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4846A3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466258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466258">
              <w:rPr>
                <w:rFonts w:ascii="Tahoma" w:hAnsi="Tahoma" w:cs="Tahoma"/>
                <w:b w:val="0"/>
              </w:rPr>
              <w:t>3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09273C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mgr </w:t>
            </w:r>
            <w:r w:rsidR="00BD183C">
              <w:rPr>
                <w:rFonts w:ascii="Tahoma" w:hAnsi="Tahoma" w:cs="Tahoma"/>
                <w:b w:val="0"/>
              </w:rPr>
              <w:t>Katarzyna Oliwa, mgr Karolina Sitarz</w:t>
            </w:r>
            <w:bookmarkStart w:id="0" w:name="_GoBack"/>
            <w:bookmarkEnd w:id="0"/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3E2860" w:rsidRDefault="003059F7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e</w:t>
            </w:r>
            <w:r w:rsidR="00833BFD" w:rsidRPr="003E2860">
              <w:rPr>
                <w:rFonts w:ascii="Tahoma" w:hAnsi="Tahoma" w:cs="Tahoma"/>
                <w:b w:val="0"/>
              </w:rPr>
              <w:t>-</w:t>
            </w:r>
            <w:r w:rsidRPr="003E2860">
              <w:rPr>
                <w:rFonts w:ascii="Tahoma" w:hAnsi="Tahoma" w:cs="Tahoma"/>
                <w:b w:val="0"/>
              </w:rPr>
              <w:t>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3E2860" w:rsidRDefault="003059F7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4218B" w:rsidRPr="003E2860">
              <w:rPr>
                <w:rFonts w:ascii="Tahoma" w:hAnsi="Tahoma" w:cs="Tahoma"/>
                <w:b w:val="0"/>
              </w:rPr>
              <w:t xml:space="preserve">wspólne </w:t>
            </w:r>
            <w:r w:rsidRPr="003E2860">
              <w:rPr>
                <w:rFonts w:ascii="Tahoma" w:hAnsi="Tahoma" w:cs="Tahoma"/>
                <w:b w:val="0"/>
              </w:rPr>
              <w:t>z</w:t>
            </w:r>
            <w:r w:rsidR="0043676D" w:rsidRPr="003E2860">
              <w:rPr>
                <w:rFonts w:ascii="Tahoma" w:hAnsi="Tahoma" w:cs="Tahoma"/>
                <w:b w:val="0"/>
              </w:rPr>
              <w:t xml:space="preserve"> wykład</w:t>
            </w:r>
            <w:r w:rsidR="003E2860" w:rsidRPr="003E2860">
              <w:rPr>
                <w:rFonts w:ascii="Tahoma" w:hAnsi="Tahoma" w:cs="Tahoma"/>
                <w:b w:val="0"/>
              </w:rPr>
              <w:t>ami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5F75E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5F75E0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5F7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5F75E0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5F75E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5F75E0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1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2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5F75E0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5F7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5F75E0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5F75E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48174C" w:rsidRPr="0048174C" w:rsidTr="0048174C">
        <w:tc>
          <w:tcPr>
            <w:tcW w:w="2105" w:type="dxa"/>
            <w:vAlign w:val="center"/>
          </w:tcPr>
          <w:p w:rsidR="00BF06BF" w:rsidRPr="0048174C" w:rsidRDefault="004056E3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74C">
              <w:rPr>
                <w:rFonts w:ascii="Tahoma" w:hAnsi="Tahoma" w:cs="Tahoma"/>
                <w:b w:val="0"/>
              </w:rPr>
              <w:t>e</w:t>
            </w:r>
            <w:r w:rsidR="0048174C" w:rsidRPr="0048174C">
              <w:rPr>
                <w:rFonts w:ascii="Tahoma" w:hAnsi="Tahoma" w:cs="Tahoma"/>
                <w:b w:val="0"/>
              </w:rPr>
              <w:t>-</w:t>
            </w:r>
            <w:r w:rsidRPr="0048174C">
              <w:rPr>
                <w:rFonts w:ascii="Tahoma" w:hAnsi="Tahoma" w:cs="Tahoma"/>
                <w:b w:val="0"/>
              </w:rPr>
              <w:t>Learning</w:t>
            </w:r>
          </w:p>
        </w:tc>
        <w:tc>
          <w:tcPr>
            <w:tcW w:w="7557" w:type="dxa"/>
            <w:vAlign w:val="center"/>
          </w:tcPr>
          <w:p w:rsidR="00BF06BF" w:rsidRPr="00287AB6" w:rsidRDefault="0048174C" w:rsidP="0075070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287AB6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</w:t>
            </w:r>
            <w:r w:rsidR="001969DA" w:rsidRPr="00287AB6">
              <w:rPr>
                <w:rFonts w:ascii="Tahoma" w:hAnsi="Tahoma" w:cs="Tahoma"/>
                <w:b w:val="0"/>
                <w:bCs/>
              </w:rPr>
              <w:t xml:space="preserve">(praca z tekstem, zadania, quizy, studium przypadku, </w:t>
            </w:r>
            <w:proofErr w:type="spellStart"/>
            <w:r w:rsidR="001969DA" w:rsidRPr="00287AB6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="001969DA" w:rsidRPr="00287AB6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="001969DA" w:rsidRPr="00287AB6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="001969DA" w:rsidRPr="00287AB6">
              <w:rPr>
                <w:rFonts w:ascii="Tahoma" w:hAnsi="Tahoma" w:cs="Tahoma"/>
                <w:b w:val="0"/>
                <w:bCs/>
              </w:rPr>
              <w:t>)</w:t>
            </w:r>
            <w:r w:rsidR="00287AB6" w:rsidRPr="00287AB6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83130" w:rsidRPr="004559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383130" w:rsidRPr="00383130" w:rsidRDefault="0038313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3130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83130" w:rsidRPr="00E72AED" w:rsidRDefault="00B663E7" w:rsidP="00383130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 w:rsidR="00461AC9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</w:t>
            </w:r>
            <w:r w:rsidRPr="00383130">
              <w:rPr>
                <w:rFonts w:ascii="Tahoma" w:hAnsi="Tahoma" w:cs="Tahoma"/>
                <w:b w:val="0"/>
              </w:rPr>
              <w:t>odstawy kliniczne</w:t>
            </w:r>
            <w:r>
              <w:rPr>
                <w:rFonts w:ascii="Tahoma" w:hAnsi="Tahoma" w:cs="Tahoma"/>
                <w:b w:val="0"/>
              </w:rPr>
              <w:t xml:space="preserve"> chorób.</w:t>
            </w:r>
          </w:p>
        </w:tc>
      </w:tr>
      <w:tr w:rsidR="00BF06BF" w:rsidRPr="004559DC" w:rsidTr="009146BE">
        <w:tc>
          <w:tcPr>
            <w:tcW w:w="568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BF06BF" w:rsidRPr="004559DC" w:rsidRDefault="00FF21EB" w:rsidP="0005235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21EB">
              <w:rPr>
                <w:rFonts w:ascii="Tahoma" w:hAnsi="Tahoma" w:cs="Tahoma"/>
                <w:b w:val="0"/>
              </w:rPr>
              <w:t>Jakość opieki, jakość życia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="00925678">
              <w:rPr>
                <w:rFonts w:ascii="Tahoma" w:hAnsi="Tahoma" w:cs="Tahoma"/>
                <w:b w:val="0"/>
              </w:rPr>
              <w:t>jako priorytet</w:t>
            </w:r>
            <w:r w:rsidR="005E1CB9">
              <w:rPr>
                <w:rFonts w:ascii="Tahoma" w:hAnsi="Tahoma" w:cs="Tahoma"/>
                <w:b w:val="0"/>
              </w:rPr>
              <w:t xml:space="preserve"> działań pielęgniarskich w opiece paliatywnej. </w:t>
            </w:r>
          </w:p>
        </w:tc>
      </w:tr>
      <w:tr w:rsidR="00BF06BF" w:rsidRPr="004559DC" w:rsidTr="009146BE">
        <w:tc>
          <w:tcPr>
            <w:tcW w:w="568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BF06BF" w:rsidRPr="004559DC" w:rsidRDefault="00C11509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Znaczenie diagnozy jako wyznacznika planowania opieki pielęgniarskiej</w:t>
            </w:r>
            <w:r w:rsidR="00204264" w:rsidRPr="004559DC">
              <w:rPr>
                <w:rFonts w:ascii="Tahoma" w:hAnsi="Tahoma" w:cs="Tahoma"/>
                <w:b w:val="0"/>
              </w:rPr>
              <w:t xml:space="preserve"> w opiece paliatywnej</w:t>
            </w:r>
            <w:r w:rsidRPr="004559DC">
              <w:rPr>
                <w:rFonts w:ascii="Tahoma" w:hAnsi="Tahoma" w:cs="Tahoma"/>
                <w:b w:val="0"/>
              </w:rPr>
              <w:t xml:space="preserve">.  </w:t>
            </w:r>
          </w:p>
        </w:tc>
      </w:tr>
      <w:tr w:rsidR="00D9232C" w:rsidRPr="004559DC" w:rsidTr="009146BE">
        <w:tc>
          <w:tcPr>
            <w:tcW w:w="568" w:type="dxa"/>
            <w:vAlign w:val="center"/>
          </w:tcPr>
          <w:p w:rsidR="00D9232C" w:rsidRPr="004559DC" w:rsidRDefault="00D923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D9232C" w:rsidRPr="00C3479D" w:rsidRDefault="00D9232C" w:rsidP="00C3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Leczenie paliatywne: radioterapia, chemioterapia, leczenie hormonalne, chirurgiczn</w:t>
            </w:r>
            <w:r w:rsidR="00E0095C">
              <w:rPr>
                <w:rFonts w:ascii="Tahoma" w:hAnsi="Tahoma" w:cs="Tahoma"/>
                <w:b w:val="0"/>
              </w:rPr>
              <w:t xml:space="preserve">e z uwzględnieniem działań niepożądanych. 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A0650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B663E7" w:rsidRPr="004559DC" w:rsidRDefault="00B663E7" w:rsidP="00C3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663E7">
              <w:rPr>
                <w:rFonts w:ascii="Tahoma" w:hAnsi="Tahoma" w:cs="Tahoma"/>
                <w:b w:val="0"/>
              </w:rPr>
              <w:t>Podstawy farmakoterapii w opiece paliatywnej</w:t>
            </w:r>
            <w:r w:rsidR="00A0650D">
              <w:rPr>
                <w:rFonts w:ascii="Tahoma" w:hAnsi="Tahoma" w:cs="Tahoma"/>
                <w:b w:val="0"/>
              </w:rPr>
              <w:t>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A0650D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B663E7" w:rsidRPr="004056E3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F21EB">
              <w:rPr>
                <w:rFonts w:ascii="Tahoma" w:hAnsi="Tahoma" w:cs="Tahoma"/>
              </w:rPr>
              <w:t>Ból totalny –</w:t>
            </w:r>
            <w:r w:rsidR="001B28CD">
              <w:rPr>
                <w:rFonts w:ascii="Tahoma" w:hAnsi="Tahoma" w:cs="Tahoma"/>
              </w:rPr>
              <w:t xml:space="preserve"> </w:t>
            </w:r>
            <w:r w:rsidRPr="00FF21EB">
              <w:rPr>
                <w:rFonts w:ascii="Tahoma" w:hAnsi="Tahoma" w:cs="Tahoma"/>
              </w:rPr>
              <w:t>diagnoza i metody leczenia. Rola pielęgniarki w łagodzeniu bólu.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zaawansowanej fazie choroby nowotworowej. Opieka nad chorym, opieka nad rodziną i bliskimi, opieka nad dawcami wsparcia. 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61AC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461AC9" w:rsidRPr="004559DC" w:rsidTr="009146BE">
        <w:tc>
          <w:tcPr>
            <w:tcW w:w="568" w:type="dxa"/>
            <w:vAlign w:val="center"/>
          </w:tcPr>
          <w:p w:rsidR="00461AC9" w:rsidRDefault="00461AC9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461AC9" w:rsidRPr="00A0650D" w:rsidRDefault="00461AC9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 xml:space="preserve">Opieka </w:t>
            </w:r>
            <w:r w:rsidR="00867C44">
              <w:rPr>
                <w:rFonts w:ascii="Tahoma" w:hAnsi="Tahoma" w:cs="Tahoma"/>
                <w:color w:val="000000" w:themeColor="text1"/>
              </w:rPr>
              <w:t>pielęgniarska</w:t>
            </w:r>
            <w:r w:rsidRPr="00A0650D">
              <w:rPr>
                <w:rFonts w:ascii="Tahoma" w:hAnsi="Tahoma" w:cs="Tahoma"/>
                <w:color w:val="000000" w:themeColor="text1"/>
              </w:rPr>
              <w:t xml:space="preserve"> nad dzieckiem w stanie terminalnym i jego rodziną. Wsparcie rodziny po śmierci dziecka.</w:t>
            </w:r>
          </w:p>
        </w:tc>
      </w:tr>
      <w:tr w:rsidR="00461AC9" w:rsidRPr="004559DC" w:rsidTr="009146BE">
        <w:tc>
          <w:tcPr>
            <w:tcW w:w="568" w:type="dxa"/>
            <w:vAlign w:val="center"/>
          </w:tcPr>
          <w:p w:rsidR="00461AC9" w:rsidRDefault="00461AC9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461AC9" w:rsidRPr="00A0650D" w:rsidRDefault="00461AC9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C3479D">
              <w:rPr>
                <w:rFonts w:ascii="Tahoma" w:hAnsi="Tahoma" w:cs="Tahoma"/>
              </w:rPr>
              <w:t>Standardy i procedury stosowane w opiece paliatywnej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056E3" w:rsidRPr="00637BE6" w:rsidRDefault="004056E3" w:rsidP="004056E3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056E3">
        <w:rPr>
          <w:rFonts w:ascii="Tahoma" w:hAnsi="Tahoma" w:cs="Tahoma"/>
          <w:smallCaps/>
          <w:sz w:val="20"/>
        </w:rPr>
        <w:t>e</w:t>
      </w:r>
      <w:r w:rsidR="00C949C3">
        <w:rPr>
          <w:rFonts w:ascii="Tahoma" w:hAnsi="Tahoma" w:cs="Tahoma"/>
          <w:smallCaps/>
          <w:sz w:val="20"/>
        </w:rPr>
        <w:t>-</w:t>
      </w:r>
      <w:r w:rsidRPr="004056E3">
        <w:rPr>
          <w:rFonts w:ascii="Tahoma" w:hAnsi="Tahoma" w:cs="Tahoma"/>
          <w:smallCaps/>
          <w:sz w:val="20"/>
        </w:rPr>
        <w:t>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56E3" w:rsidRPr="004056E3" w:rsidTr="00FF21EB">
        <w:trPr>
          <w:cantSplit/>
          <w:trHeight w:val="281"/>
        </w:trPr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056E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056E3" w:rsidRPr="004056E3" w:rsidRDefault="004056E3" w:rsidP="0020426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056E3">
              <w:rPr>
                <w:rFonts w:ascii="Tahoma" w:hAnsi="Tahoma" w:cs="Tahoma"/>
              </w:rPr>
              <w:t xml:space="preserve">Treści kształcenia realizowane w ramach </w:t>
            </w:r>
            <w:r w:rsidR="00204264">
              <w:rPr>
                <w:rFonts w:ascii="Tahoma" w:hAnsi="Tahoma" w:cs="Tahoma"/>
              </w:rPr>
              <w:t>e</w:t>
            </w:r>
            <w:r w:rsidR="00637BE6">
              <w:rPr>
                <w:rFonts w:ascii="Tahoma" w:hAnsi="Tahoma" w:cs="Tahoma"/>
              </w:rPr>
              <w:t>-</w:t>
            </w:r>
            <w:r w:rsidR="00204264">
              <w:rPr>
                <w:rFonts w:ascii="Tahoma" w:hAnsi="Tahoma" w:cs="Tahoma"/>
              </w:rPr>
              <w:t>Le</w:t>
            </w:r>
            <w:r w:rsidR="00637BE6">
              <w:rPr>
                <w:rFonts w:ascii="Tahoma" w:hAnsi="Tahoma" w:cs="Tahoma"/>
              </w:rPr>
              <w:t>a</w:t>
            </w:r>
            <w:r w:rsidR="00204264">
              <w:rPr>
                <w:rFonts w:ascii="Tahoma" w:hAnsi="Tahoma" w:cs="Tahoma"/>
              </w:rPr>
              <w:t>rning</w:t>
            </w:r>
            <w:r w:rsidR="00637BE6">
              <w:rPr>
                <w:rFonts w:ascii="Tahoma" w:hAnsi="Tahoma" w:cs="Tahoma"/>
              </w:rPr>
              <w:t>u</w:t>
            </w:r>
          </w:p>
        </w:tc>
      </w:tr>
      <w:tr w:rsidR="004056E3" w:rsidRPr="004056E3" w:rsidTr="00FF21EB"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4056E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56E3" w:rsidRPr="004056E3" w:rsidRDefault="00FF21EB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Opieka paliatywna - definicja,</w:t>
            </w:r>
            <w:r w:rsidR="001B28CD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zakres</w:t>
            </w:r>
            <w:r w:rsidR="00B663E7">
              <w:rPr>
                <w:rFonts w:ascii="Tahoma" w:hAnsi="Tahoma" w:cs="Tahoma"/>
              </w:rPr>
              <w:t>, podstawowe pojęcia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4056E3" w:rsidRPr="004056E3" w:rsidTr="00F058F6">
        <w:trPr>
          <w:trHeight w:val="318"/>
        </w:trPr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4056E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56E3" w:rsidRPr="004056E3" w:rsidRDefault="00FF21EB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Organizacja opieki </w:t>
            </w:r>
            <w:proofErr w:type="spellStart"/>
            <w:r w:rsidRPr="004559DC">
              <w:rPr>
                <w:rFonts w:ascii="Tahoma" w:hAnsi="Tahoma" w:cs="Tahoma"/>
              </w:rPr>
              <w:t>paliatywno</w:t>
            </w:r>
            <w:proofErr w:type="spellEnd"/>
            <w:r w:rsidRPr="004559DC">
              <w:rPr>
                <w:rFonts w:ascii="Tahoma" w:hAnsi="Tahoma" w:cs="Tahoma"/>
              </w:rPr>
              <w:t xml:space="preserve"> – hospicyjnej w Polsce i na świecie. </w:t>
            </w:r>
          </w:p>
        </w:tc>
      </w:tr>
      <w:tr w:rsidR="00DF2963" w:rsidRPr="004056E3" w:rsidTr="00DF2963">
        <w:trPr>
          <w:trHeight w:val="269"/>
        </w:trPr>
        <w:tc>
          <w:tcPr>
            <w:tcW w:w="568" w:type="dxa"/>
            <w:vAlign w:val="center"/>
          </w:tcPr>
          <w:p w:rsidR="00DF2963" w:rsidRDefault="00DF296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DF2963" w:rsidRPr="004559DC" w:rsidRDefault="00DF2963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Charakterystyka </w:t>
            </w:r>
            <w:proofErr w:type="spellStart"/>
            <w:r w:rsidRPr="004559DC">
              <w:rPr>
                <w:rFonts w:ascii="Tahoma" w:hAnsi="Tahoma" w:cs="Tahoma"/>
              </w:rPr>
              <w:t>populacyjno</w:t>
            </w:r>
            <w:proofErr w:type="spellEnd"/>
            <w:r w:rsidR="00204264">
              <w:rPr>
                <w:rFonts w:ascii="Tahoma" w:hAnsi="Tahoma" w:cs="Tahoma"/>
              </w:rPr>
              <w:t xml:space="preserve"> – </w:t>
            </w:r>
            <w:r w:rsidRPr="004559DC">
              <w:rPr>
                <w:rFonts w:ascii="Tahoma" w:hAnsi="Tahoma" w:cs="Tahoma"/>
              </w:rPr>
              <w:t>kliniczna chorych objętych opieką terminalną.</w:t>
            </w:r>
          </w:p>
        </w:tc>
      </w:tr>
      <w:tr w:rsidR="00C3479D" w:rsidRPr="004056E3" w:rsidTr="00FF21EB">
        <w:tc>
          <w:tcPr>
            <w:tcW w:w="568" w:type="dxa"/>
            <w:vAlign w:val="center"/>
          </w:tcPr>
          <w:p w:rsidR="00C3479D" w:rsidRDefault="00C3479D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DF296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0650D" w:rsidRPr="004559DC" w:rsidRDefault="00C3479D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3479D">
              <w:rPr>
                <w:rFonts w:ascii="Tahoma" w:hAnsi="Tahoma" w:cs="Tahoma"/>
              </w:rPr>
              <w:t>Udział pielęgniarki w przyjęciu chorego do oddziału paliatywnego</w:t>
            </w:r>
            <w:r w:rsidR="00A0650D">
              <w:rPr>
                <w:rFonts w:ascii="Tahoma" w:hAnsi="Tahoma" w:cs="Tahoma"/>
              </w:rPr>
              <w:t>, diagnozowaniu i planowaniu opieki.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Pr="004056E3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461AC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64F1A" w:rsidRPr="00FF21EB" w:rsidRDefault="00364F1A" w:rsidP="00364F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50D">
              <w:rPr>
                <w:rFonts w:ascii="Tahoma" w:hAnsi="Tahoma" w:cs="Tahoma"/>
              </w:rPr>
              <w:t>Powikłania i skutki uboczne leczenia onkologicznego u pacjentów w stanach terminalnych.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461A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364F1A" w:rsidRPr="004056E3" w:rsidRDefault="00DF2963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Najczęściej s</w:t>
            </w:r>
            <w:r w:rsidR="00F058F6"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 xml:space="preserve">osowane skale w opiece paliatywnej. </w:t>
            </w:r>
            <w:r w:rsidR="00867C44" w:rsidRPr="00867C44">
              <w:rPr>
                <w:rFonts w:ascii="Tahoma" w:hAnsi="Tahoma" w:cs="Tahoma"/>
              </w:rPr>
              <w:t>Metody i techniki oceny świadomości i przytomności.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Pr="004056E3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E7490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64F1A" w:rsidRPr="00A0650D" w:rsidRDefault="00DD6E4F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Holistyczny model postrzegania człowieka w realizacji założeń opieki paliatywnej.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1969DA" w:rsidRDefault="00721413" w:rsidP="00B158DC">
      <w:pPr>
        <w:pStyle w:val="Podpunkty"/>
        <w:ind w:left="0"/>
        <w:rPr>
          <w:rFonts w:ascii="Tahoma" w:hAnsi="Tahoma" w:cs="Tahoma"/>
          <w:b w:val="0"/>
          <w:color w:val="00B05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  <w:gridCol w:w="2551"/>
        <w:gridCol w:w="3969"/>
      </w:tblGrid>
      <w:tr w:rsidR="009770FE" w:rsidRPr="009770FE" w:rsidTr="00D84553">
        <w:trPr>
          <w:trHeight w:val="58"/>
        </w:trPr>
        <w:tc>
          <w:tcPr>
            <w:tcW w:w="3516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51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6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9770FE" w:rsidTr="00D84553">
        <w:tc>
          <w:tcPr>
            <w:tcW w:w="3516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</w:t>
            </w:r>
            <w:r w:rsidR="00434DEA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21E" w:rsidRPr="00E74082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W1,W2,W4</w:t>
            </w:r>
            <w:r w:rsidR="00613E7F" w:rsidRPr="00E74082">
              <w:rPr>
                <w:rFonts w:ascii="Tahoma" w:hAnsi="Tahoma" w:cs="Tahoma"/>
                <w:color w:val="auto"/>
              </w:rPr>
              <w:t>,eL4</w:t>
            </w:r>
            <w:r w:rsidR="00AE7751" w:rsidRPr="00E74082">
              <w:rPr>
                <w:rFonts w:ascii="Tahoma" w:hAnsi="Tahoma" w:cs="Tahoma"/>
                <w:color w:val="auto"/>
              </w:rPr>
              <w:t>,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D84553"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434DEA">
              <w:rPr>
                <w:rFonts w:ascii="Tahoma" w:hAnsi="Tahoma" w:cs="Tahoma"/>
              </w:rPr>
              <w:t>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,eL4,eL6</w:t>
            </w:r>
            <w:r w:rsidR="00F21A9D" w:rsidRPr="00E74082">
              <w:rPr>
                <w:rFonts w:ascii="Tahoma" w:hAnsi="Tahoma" w:cs="Tahoma"/>
                <w:color w:val="auto"/>
              </w:rPr>
              <w:t>,</w:t>
            </w:r>
            <w:r w:rsidR="00DE2EB6" w:rsidRPr="00E74082">
              <w:rPr>
                <w:rFonts w:ascii="Tahoma" w:hAnsi="Tahoma" w:cs="Tahoma"/>
                <w:color w:val="auto"/>
              </w:rPr>
              <w:t>SK1,</w:t>
            </w:r>
            <w:r w:rsidR="00F21A9D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E20A9" w:rsidRPr="009770FE" w:rsidTr="00D8455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A9" w:rsidRPr="009770FE" w:rsidRDefault="009E20A9" w:rsidP="009E20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A9" w:rsidRPr="009770FE" w:rsidRDefault="009E20A9" w:rsidP="009E20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A9" w:rsidRPr="009E20A9" w:rsidRDefault="009E20A9" w:rsidP="009E20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20A9">
              <w:rPr>
                <w:rFonts w:ascii="Tahoma" w:hAnsi="Tahoma" w:cs="Tahoma"/>
                <w:color w:val="auto"/>
              </w:rPr>
              <w:t>W5,W6,eL5 SK2,SK4</w:t>
            </w:r>
          </w:p>
        </w:tc>
      </w:tr>
      <w:tr w:rsidR="009E20A9" w:rsidRPr="009770FE" w:rsidTr="00D8455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A9" w:rsidRPr="009770FE" w:rsidRDefault="009E20A9" w:rsidP="009E20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A9" w:rsidRPr="009770FE" w:rsidRDefault="009E20A9" w:rsidP="009E20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A9" w:rsidRPr="009E20A9" w:rsidRDefault="009E20A9" w:rsidP="009E20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9E20A9">
              <w:rPr>
                <w:rFonts w:ascii="Tahoma" w:hAnsi="Tahoma" w:cs="Tahoma"/>
                <w:color w:val="auto"/>
              </w:rPr>
              <w:t>W6,W7,W10,W11,W12, eL7,SK1, SK2,SK4</w:t>
            </w:r>
          </w:p>
        </w:tc>
      </w:tr>
      <w:tr w:rsidR="009770FE" w:rsidRPr="009770FE" w:rsidTr="00D8455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434DEA">
              <w:rPr>
                <w:rFonts w:ascii="Tahoma" w:hAnsi="Tahoma" w:cs="Tahom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613E7F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W7</w:t>
            </w:r>
            <w:r w:rsidR="00BE0ED3">
              <w:rPr>
                <w:rFonts w:ascii="Tahoma" w:hAnsi="Tahoma" w:cs="Tahoma"/>
                <w:color w:val="auto"/>
              </w:rPr>
              <w:t>-</w:t>
            </w:r>
            <w:r w:rsidRPr="00E74082">
              <w:rPr>
                <w:rFonts w:ascii="Tahoma" w:hAnsi="Tahoma" w:cs="Tahoma"/>
                <w:color w:val="auto"/>
              </w:rPr>
              <w:t>W10,</w:t>
            </w:r>
            <w:r w:rsidR="009770FE" w:rsidRPr="00E74082">
              <w:rPr>
                <w:rFonts w:ascii="Tahoma" w:hAnsi="Tahoma" w:cs="Tahoma"/>
                <w:color w:val="auto"/>
              </w:rPr>
              <w:t xml:space="preserve"> </w:t>
            </w:r>
            <w:r w:rsidRPr="00E74082">
              <w:rPr>
                <w:rFonts w:ascii="Tahoma" w:hAnsi="Tahoma" w:cs="Tahoma"/>
                <w:color w:val="auto"/>
              </w:rPr>
              <w:t>eL7,</w:t>
            </w:r>
            <w:r w:rsidR="00DE2EB6" w:rsidRPr="00E74082">
              <w:rPr>
                <w:rFonts w:ascii="Tahoma" w:hAnsi="Tahoma" w:cs="Tahoma"/>
                <w:color w:val="auto"/>
              </w:rPr>
              <w:t>SK1</w:t>
            </w:r>
            <w:r w:rsidR="00E74082" w:rsidRPr="00E74082">
              <w:rPr>
                <w:rFonts w:ascii="Tahoma" w:hAnsi="Tahoma" w:cs="Tahoma"/>
                <w:color w:val="auto"/>
              </w:rPr>
              <w:t>,</w:t>
            </w:r>
            <w:r w:rsidR="00E37309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9770FE" w:rsidRPr="009770FE" w:rsidTr="00D8455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434DEA">
              <w:rPr>
                <w:rFonts w:ascii="Tahoma" w:hAnsi="Tahoma" w:cs="Tahoma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F5623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613E7F" w:rsidP="00C434B0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9770FE">
              <w:rPr>
                <w:rFonts w:ascii="Tahoma" w:hAnsi="Tahoma" w:cs="Tahoma"/>
                <w:color w:val="auto"/>
              </w:rPr>
              <w:t>eL1, eL2, eL3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</w:t>
            </w:r>
            <w:r w:rsidR="009E20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434DEA">
              <w:rPr>
                <w:rFonts w:ascii="Tahoma" w:hAnsi="Tahoma" w:cs="Tahoma"/>
              </w:rPr>
              <w:t>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434DEA">
              <w:rPr>
                <w:rFonts w:ascii="Tahoma" w:hAnsi="Tahoma" w:cs="Tahoma"/>
              </w:rPr>
              <w:t>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434DEA">
              <w:rPr>
                <w:rFonts w:ascii="Tahoma" w:hAnsi="Tahoma" w:cs="Tahoma"/>
              </w:rPr>
              <w:t>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434DEA">
              <w:rPr>
                <w:rFonts w:ascii="Tahoma" w:hAnsi="Tahoma" w:cs="Tahoma"/>
              </w:rPr>
              <w:t>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D8455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/lub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lastRenderedPageBreak/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 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76709A" w:rsidRPr="004B2953" w:rsidRDefault="0076709A" w:rsidP="0076709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CD1FF5">
        <w:rPr>
          <w:rFonts w:ascii="Tahoma" w:eastAsia="Times New Roman" w:hAnsi="Tahoma" w:cs="Tahoma"/>
          <w:bCs/>
          <w:sz w:val="20"/>
          <w:szCs w:val="20"/>
          <w:lang w:eastAsia="pl-PL"/>
        </w:rPr>
        <w:t>e-learningowej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76709A" w:rsidRPr="002C190D" w:rsidRDefault="0076709A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 oraz e-learningu,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4747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0276ED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4747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27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84747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4747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4747A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4747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prowadzić profilaktykę powikłań występujących w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w sposób bezbłędny i samodzielny prowadzić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 w:rsid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6E1949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</w:t>
            </w:r>
            <w:r w:rsidR="006E1949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uczyć pacjenta i jego opiekuna doboru oraz użytkowania sprzętu pielęgnacyjno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dzieci żywienia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sposób bezbłędny i samodzielny prowadzić u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7C2FB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7C2FB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7C2FB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</w:t>
            </w:r>
            <w:r w:rsidR="007C2FBC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kierowania się dobrem pacjenta, poszanowania godności i autonomii osób powierzonych opiece, okazywania zrozumienia dla różnic światopoglądowych i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Merge w:val="restart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5B11FF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4559DC" w:rsidTr="005B11FF">
        <w:tc>
          <w:tcPr>
            <w:tcW w:w="9776" w:type="dxa"/>
            <w:vAlign w:val="center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opieki paliatywnej / redakcja naukowa Krystyna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-Gałuszko, Anna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Kaptacz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- Warszawa: Wydawnictwo Lekarskie PZWL, 2018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F06BF" w:rsidRPr="004559DC" w:rsidTr="005B11FF">
        <w:tc>
          <w:tcPr>
            <w:tcW w:w="9776" w:type="dxa"/>
            <w:vAlign w:val="center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onkologiczne / redakcja naukowa Anna Koper; [aut. Beata Borzych et al.]. - Wydanie 1., 3. dodruk.  - Warszawa: Wydawnictwo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 2015 </w:t>
            </w:r>
            <w:r w:rsidR="00D85A5A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1D5FCC" w:rsidRPr="004559DC" w:rsidTr="005B11FF">
        <w:tc>
          <w:tcPr>
            <w:tcW w:w="9776" w:type="dxa"/>
            <w:vAlign w:val="center"/>
          </w:tcPr>
          <w:p w:rsidR="001D5FCC" w:rsidRPr="004559DC" w:rsidRDefault="001D5FCC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5FCC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1D5FCC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1D5FCC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</w:t>
            </w:r>
            <w:r w:rsidR="000276E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4559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5B11FF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4559DC" w:rsidTr="00052350">
        <w:tc>
          <w:tcPr>
            <w:tcW w:w="9776" w:type="dxa"/>
          </w:tcPr>
          <w:p w:rsidR="00BF06BF" w:rsidRPr="004559DC" w:rsidRDefault="00BF06BF" w:rsidP="0005235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Leczenie bólu / redakcja naukowa Jerzy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Wordliczek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, Jan Dobrogowski. - Wydanie 3. uaktualnione i rozszerzone.  - Warszawa: Wydawnictwo Lekarskie PZWL, 2017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w opiece paliatywnej i hospicyjnej / pod red. Krystyny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-Gałuszko i Anny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Kaptacz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; aut. Anna Białoń-Janusz [et al.]. - Wyd. 1 (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.).  - Warszawa: Wydawnictwo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2008 i</w:t>
            </w:r>
            <w:r w:rsidR="009544D6">
              <w:rPr>
                <w:rFonts w:ascii="Tahoma" w:hAnsi="Tahoma" w:cs="Tahoma"/>
                <w:b w:val="0"/>
                <w:sz w:val="20"/>
              </w:rPr>
              <w:t> </w:t>
            </w:r>
            <w:r w:rsidRPr="004559DC">
              <w:rPr>
                <w:rFonts w:ascii="Tahoma" w:hAnsi="Tahoma" w:cs="Tahoma"/>
                <w:b w:val="0"/>
                <w:sz w:val="20"/>
              </w:rPr>
              <w:t>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Podstawy opieki paliatywnej / pod red. Krystyny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-Gałuszko; aut. Anna Adamczyk [et al.]. - Wyd. 2, (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.).  - Warszawa: Wydaw.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2007 i 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Psychoonkologia w praktyce klinicznej / Krystyna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-Gałuszko. - Wydanie 1., 6 dodruk.  - Warszawa: Wydawnictwo Lekarskie PZWL, 2015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863F4" w:rsidRPr="004559D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D4182B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15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13</w:t>
            </w:r>
            <w:r w:rsidR="003F67DD" w:rsidRPr="003F67D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7DD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FBC" w:rsidRDefault="007C2FBC">
      <w:r>
        <w:separator/>
      </w:r>
    </w:p>
  </w:endnote>
  <w:endnote w:type="continuationSeparator" w:id="0">
    <w:p w:rsidR="007C2FBC" w:rsidRDefault="007C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FBC" w:rsidRDefault="007C2FB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2FBC" w:rsidRDefault="007C2FB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C2FBC" w:rsidRPr="005D2001" w:rsidRDefault="007C2FB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FBC" w:rsidRDefault="007C2FBC">
      <w:r>
        <w:separator/>
      </w:r>
    </w:p>
  </w:footnote>
  <w:footnote w:type="continuationSeparator" w:id="0">
    <w:p w:rsidR="007C2FBC" w:rsidRDefault="007C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FBC" w:rsidRDefault="007C2FB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C2FBC" w:rsidRDefault="00BD183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4"/>
  </w:num>
  <w:num w:numId="5">
    <w:abstractNumId w:val="1"/>
  </w:num>
  <w:num w:numId="6">
    <w:abstractNumId w:val="18"/>
  </w:num>
  <w:num w:numId="7">
    <w:abstractNumId w:val="5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3"/>
  </w:num>
  <w:num w:numId="11">
    <w:abstractNumId w:val="15"/>
  </w:num>
  <w:num w:numId="12">
    <w:abstractNumId w:val="3"/>
  </w:num>
  <w:num w:numId="13">
    <w:abstractNumId w:val="7"/>
  </w:num>
  <w:num w:numId="14">
    <w:abstractNumId w:val="17"/>
  </w:num>
  <w:num w:numId="15">
    <w:abstractNumId w:val="12"/>
  </w:num>
  <w:num w:numId="16">
    <w:abstractNumId w:val="20"/>
  </w:num>
  <w:num w:numId="17">
    <w:abstractNumId w:val="6"/>
  </w:num>
  <w:num w:numId="18">
    <w:abstractNumId w:val="22"/>
  </w:num>
  <w:num w:numId="19">
    <w:abstractNumId w:val="21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0"/>
  </w:num>
  <w:num w:numId="24">
    <w:abstractNumId w:val="10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4E46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71FED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D4AE9"/>
    <w:rsid w:val="002D70D2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56E3"/>
    <w:rsid w:val="00405D10"/>
    <w:rsid w:val="004062AB"/>
    <w:rsid w:val="00412A5F"/>
    <w:rsid w:val="004252DC"/>
    <w:rsid w:val="00426BA1"/>
    <w:rsid w:val="00426BFE"/>
    <w:rsid w:val="00434DEA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65B09"/>
    <w:rsid w:val="00466258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49A9"/>
    <w:rsid w:val="004C4181"/>
    <w:rsid w:val="004D26FD"/>
    <w:rsid w:val="004D35E7"/>
    <w:rsid w:val="004D5537"/>
    <w:rsid w:val="004D72D9"/>
    <w:rsid w:val="004E3EF7"/>
    <w:rsid w:val="004E5A1D"/>
    <w:rsid w:val="004E679A"/>
    <w:rsid w:val="004F2C68"/>
    <w:rsid w:val="004F2E71"/>
    <w:rsid w:val="004F33B4"/>
    <w:rsid w:val="00502484"/>
    <w:rsid w:val="00503C9B"/>
    <w:rsid w:val="005165AE"/>
    <w:rsid w:val="005247A6"/>
    <w:rsid w:val="005271FB"/>
    <w:rsid w:val="00544C64"/>
    <w:rsid w:val="00546EAF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692"/>
    <w:rsid w:val="005F3BBF"/>
    <w:rsid w:val="005F75E0"/>
    <w:rsid w:val="00603431"/>
    <w:rsid w:val="00606392"/>
    <w:rsid w:val="00613E7F"/>
    <w:rsid w:val="006258EC"/>
    <w:rsid w:val="00626EA3"/>
    <w:rsid w:val="0063007E"/>
    <w:rsid w:val="00637BE6"/>
    <w:rsid w:val="00641D09"/>
    <w:rsid w:val="00655F46"/>
    <w:rsid w:val="00663E53"/>
    <w:rsid w:val="00676A3F"/>
    <w:rsid w:val="00677A49"/>
    <w:rsid w:val="00680BA2"/>
    <w:rsid w:val="00684D54"/>
    <w:rsid w:val="0068618F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6709A"/>
    <w:rsid w:val="007720A2"/>
    <w:rsid w:val="00776076"/>
    <w:rsid w:val="00784AD2"/>
    <w:rsid w:val="00785D16"/>
    <w:rsid w:val="0078648F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2FBC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47A"/>
    <w:rsid w:val="00847A73"/>
    <w:rsid w:val="00856081"/>
    <w:rsid w:val="00857E00"/>
    <w:rsid w:val="00867C44"/>
    <w:rsid w:val="00875CB5"/>
    <w:rsid w:val="00877135"/>
    <w:rsid w:val="0088218E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D42B7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E20A9"/>
    <w:rsid w:val="009F1C6F"/>
    <w:rsid w:val="009F25D0"/>
    <w:rsid w:val="009F6476"/>
    <w:rsid w:val="00A000C2"/>
    <w:rsid w:val="00A02A52"/>
    <w:rsid w:val="00A0650D"/>
    <w:rsid w:val="00A0661C"/>
    <w:rsid w:val="00A11DDA"/>
    <w:rsid w:val="00A1538D"/>
    <w:rsid w:val="00A21AFF"/>
    <w:rsid w:val="00A22B5F"/>
    <w:rsid w:val="00A32047"/>
    <w:rsid w:val="00A36BAF"/>
    <w:rsid w:val="00A45FE3"/>
    <w:rsid w:val="00A472F0"/>
    <w:rsid w:val="00A50365"/>
    <w:rsid w:val="00A52C7D"/>
    <w:rsid w:val="00A64607"/>
    <w:rsid w:val="00A65076"/>
    <w:rsid w:val="00A7454D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95607"/>
    <w:rsid w:val="00B96AC5"/>
    <w:rsid w:val="00BA6984"/>
    <w:rsid w:val="00BB4F43"/>
    <w:rsid w:val="00BC1152"/>
    <w:rsid w:val="00BC59E1"/>
    <w:rsid w:val="00BD12E3"/>
    <w:rsid w:val="00BD183C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1FF5"/>
    <w:rsid w:val="00CD2DB2"/>
    <w:rsid w:val="00CD7B7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37E5"/>
    <w:rsid w:val="00D84553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B0ADA"/>
    <w:rsid w:val="00EB52B7"/>
    <w:rsid w:val="00EB5D10"/>
    <w:rsid w:val="00EC15E6"/>
    <w:rsid w:val="00EC3562"/>
    <w:rsid w:val="00EE1335"/>
    <w:rsid w:val="00EE3891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;"/>
  <w14:docId w14:val="26A270FA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3810-AD7D-487B-9C10-0D36B352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5616</Words>
  <Characters>33697</Characters>
  <Application>Microsoft Office Word</Application>
  <DocSecurity>0</DocSecurity>
  <Lines>280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47</cp:revision>
  <cp:lastPrinted>2021-01-19T22:19:00Z</cp:lastPrinted>
  <dcterms:created xsi:type="dcterms:W3CDTF">2021-01-26T09:33:00Z</dcterms:created>
  <dcterms:modified xsi:type="dcterms:W3CDTF">2025-06-13T10:30:00Z</dcterms:modified>
</cp:coreProperties>
</file>