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2BDB359C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644F84">
              <w:rPr>
                <w:rFonts w:ascii="Tahoma" w:hAnsi="Tahoma" w:cs="Tahoma"/>
                <w:b w:val="0"/>
              </w:rPr>
              <w:t xml:space="preserve"> cz</w:t>
            </w:r>
            <w:r w:rsidR="005A7C3F">
              <w:rPr>
                <w:rFonts w:ascii="Tahoma" w:hAnsi="Tahoma" w:cs="Tahoma"/>
                <w:b w:val="0"/>
              </w:rPr>
              <w:t xml:space="preserve">. </w:t>
            </w:r>
            <w:r w:rsidR="00644F84">
              <w:rPr>
                <w:rFonts w:ascii="Tahoma" w:hAnsi="Tahoma" w:cs="Tahoma"/>
                <w:b w:val="0"/>
              </w:rPr>
              <w:t>1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228EAA28" w:rsidR="007461A1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70C0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70C01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4D73A84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5A7C3F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5CEDF779" w:rsidR="008938C7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A500C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1D3B7F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A3A3770" w14:textId="7EBB7A12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1785" w:type="dxa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95D60CC" w14:textId="3296B554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1785" w:type="dxa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DD38BB" w14:textId="3FB6CFB3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785" w:type="dxa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32F69AC" w14:textId="481F747B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785" w:type="dxa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8E1557" w14:textId="7CE9405A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1785" w:type="dxa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948918C" w14:textId="691B1AFD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1785" w:type="dxa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CA7E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CA7E37">
        <w:trPr>
          <w:trHeight w:val="227"/>
          <w:jc w:val="center"/>
        </w:trPr>
        <w:tc>
          <w:tcPr>
            <w:tcW w:w="846" w:type="dxa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165638" w14:textId="77777777" w:rsidR="00E05551" w:rsidRPr="00A8132C" w:rsidRDefault="00E05551" w:rsidP="005A7C3F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 xml:space="preserve">stosować zasady prawidłowej komunikacji z pacjentem oraz komunikować się z </w:t>
            </w:r>
            <w:r w:rsidRPr="005A7C3F">
              <w:rPr>
                <w:rFonts w:ascii="Tahoma" w:hAnsi="Tahoma" w:cs="Tahoma"/>
              </w:rPr>
              <w:t>innymi członkami zespołu terapeutycznego</w:t>
            </w:r>
          </w:p>
        </w:tc>
        <w:tc>
          <w:tcPr>
            <w:tcW w:w="1785" w:type="dxa"/>
            <w:vAlign w:val="center"/>
          </w:tcPr>
          <w:p w14:paraId="28F685ED" w14:textId="2DFCF436" w:rsidR="00E05551" w:rsidRPr="00A8132C" w:rsidRDefault="00D73142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22EC87DC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2B6DBFD" w14:textId="0E8D5245" w:rsidR="0035344F" w:rsidRPr="00E41928" w:rsidRDefault="008938C7" w:rsidP="00E4192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E41928">
        <w:rPr>
          <w:rFonts w:ascii="Tahoma" w:hAnsi="Tahoma" w:cs="Tahoma"/>
        </w:rPr>
        <w:t xml:space="preserve"> </w:t>
      </w:r>
      <w:r w:rsidR="00E41928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6CB5B1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E41928">
        <w:trPr>
          <w:trHeight w:val="284"/>
        </w:trPr>
        <w:tc>
          <w:tcPr>
            <w:tcW w:w="1222" w:type="dxa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E41928">
        <w:trPr>
          <w:trHeight w:val="284"/>
        </w:trPr>
        <w:tc>
          <w:tcPr>
            <w:tcW w:w="1222" w:type="dxa"/>
            <w:vAlign w:val="center"/>
          </w:tcPr>
          <w:p w14:paraId="66E5DD99" w14:textId="6769D033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A0186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 w14:paraId="1B731D77" w14:textId="4DF0030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3E1168" w14:textId="0E37CD9D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A2E9EF2" w14:textId="10B99ED4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59946D6C" w14:textId="58DB027A" w:rsidR="0035344F" w:rsidRPr="00B158DC" w:rsidRDefault="00911E4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E36BB53" w14:textId="0613AB9F" w:rsidR="0035344F" w:rsidRPr="00B158DC" w:rsidRDefault="0009056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4BD38FF" w14:textId="29CEBA9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A4039F1" w14:textId="0FB21F2B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0C3C51" w14:textId="77777777" w:rsidTr="00620156">
        <w:tc>
          <w:tcPr>
            <w:tcW w:w="2109" w:type="dxa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620156">
        <w:tc>
          <w:tcPr>
            <w:tcW w:w="2109" w:type="dxa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620156">
        <w:tc>
          <w:tcPr>
            <w:tcW w:w="2109" w:type="dxa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620156">
        <w:tc>
          <w:tcPr>
            <w:tcW w:w="2109" w:type="dxa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620156">
        <w:tc>
          <w:tcPr>
            <w:tcW w:w="2109" w:type="dxa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3EBDBF98" w14:textId="77777777" w:rsidR="001E78A8" w:rsidRDefault="001E78A8" w:rsidP="001E78A8">
      <w:pPr>
        <w:pStyle w:val="Podpunkty"/>
        <w:ind w:left="0"/>
        <w:rPr>
          <w:rFonts w:ascii="Tahoma" w:hAnsi="Tahoma" w:cs="Tahoma"/>
        </w:rPr>
      </w:pPr>
    </w:p>
    <w:p w14:paraId="0D502C40" w14:textId="24F74FD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D15D38" w14:paraId="516F07EE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46270648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28C734" w14:textId="77777777" w:rsidR="009146BE" w:rsidRPr="00D15D3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D15D38" w14:paraId="1D0C33C0" w14:textId="77777777" w:rsidTr="007336A0">
        <w:tc>
          <w:tcPr>
            <w:tcW w:w="568" w:type="dxa"/>
            <w:vAlign w:val="center"/>
          </w:tcPr>
          <w:p w14:paraId="2B9020D6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3487062" w14:textId="4AC0CB48" w:rsidR="009146BE" w:rsidRPr="00397611" w:rsidRDefault="009D7F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Specyfika współpracy fizjoterapeuty z lekarzem specjalistą i pacjentem w programowaniu rehabilitacji obrażeń i chorób narządu ruchu.</w:t>
            </w:r>
            <w:r w:rsidR="00A5637B" w:rsidRPr="0039761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397611">
              <w:rPr>
                <w:rFonts w:ascii="Tahoma" w:hAnsi="Tahoma" w:cs="Tahoma"/>
                <w:b w:val="0"/>
                <w:bCs/>
              </w:rPr>
              <w:t>Współpraca z otoczeniem pacjenta. Zasady postępowania w ostrych obrażeniach narządu ruchu. Wykorzystanie technik fizjoterapii i ich metodyka w ostrych stanach zapalnych narządu ruchu po urazach</w:t>
            </w:r>
            <w:r w:rsidR="00346873" w:rsidRPr="0039761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A65076" w:rsidRPr="00D15D38" w14:paraId="1DC5D379" w14:textId="77777777" w:rsidTr="007336A0">
        <w:tc>
          <w:tcPr>
            <w:tcW w:w="568" w:type="dxa"/>
            <w:vAlign w:val="center"/>
          </w:tcPr>
          <w:p w14:paraId="7829FF8C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3DA3E7" w14:textId="084D65C4" w:rsidR="009146BE" w:rsidRPr="00397611" w:rsidRDefault="003976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Podstawy tworzenia programu rehabilitacji. Cele i zadania programu rehabilitacji. Diagnoza ogólna, różnicowa, funkcjonalna.</w:t>
            </w:r>
          </w:p>
        </w:tc>
      </w:tr>
      <w:tr w:rsidR="00A65076" w:rsidRPr="00D15D38" w14:paraId="3BCF22A3" w14:textId="77777777" w:rsidTr="007336A0">
        <w:tc>
          <w:tcPr>
            <w:tcW w:w="568" w:type="dxa"/>
            <w:vAlign w:val="center"/>
          </w:tcPr>
          <w:p w14:paraId="494E9ADA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978B7D" w14:textId="607875D5" w:rsidR="009146BE" w:rsidRPr="00397611" w:rsidRDefault="00B6252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Modyfikacja celu usprawniania w zależności od wyników badań kontrolnych</w:t>
            </w:r>
            <w:r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 </w:t>
            </w:r>
            <w:r w:rsidRPr="00D9685B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Prowadzenie dokumentacji usprawniania przeprowadzenie końcowego badania z oceną realizacji zaplanowanego celu rehabilitacji</w:t>
            </w:r>
            <w:r w:rsidR="00B22828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</w:p>
        </w:tc>
      </w:tr>
      <w:tr w:rsidR="00397611" w:rsidRPr="00D15D38" w14:paraId="7306C7C7" w14:textId="77777777" w:rsidTr="007336A0">
        <w:tc>
          <w:tcPr>
            <w:tcW w:w="568" w:type="dxa"/>
            <w:vAlign w:val="center"/>
          </w:tcPr>
          <w:p w14:paraId="14709418" w14:textId="4AD3E6D2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DEE1E22" w14:textId="30BE0DDF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  <w:shd w:val="clear" w:color="auto" w:fill="FFFFFF"/>
              </w:rPr>
              <w:t>Możliwości regeneracji tkanek organizmu. Stymulacja procesów gojenia i regeneracji. Kompensacja i adaptacja w procesie rehabilitacji.</w:t>
            </w:r>
          </w:p>
        </w:tc>
      </w:tr>
      <w:tr w:rsidR="00397611" w:rsidRPr="00D15D38" w14:paraId="2ACFF2AC" w14:textId="77777777" w:rsidTr="007336A0">
        <w:tc>
          <w:tcPr>
            <w:tcW w:w="568" w:type="dxa"/>
            <w:vAlign w:val="center"/>
          </w:tcPr>
          <w:p w14:paraId="4FD58070" w14:textId="6101EFAA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CAD2E24" w14:textId="6DB726B6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w leczeniu urazowych ubytkach chrząstki stawowej, łękotek, złamań stawowych. zmianach zwyrodnieniowych.</w:t>
            </w:r>
          </w:p>
        </w:tc>
      </w:tr>
    </w:tbl>
    <w:p w14:paraId="662B1DCB" w14:textId="77777777" w:rsidR="00D465B9" w:rsidRPr="009D7FE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1BF26D" w14:textId="77777777" w:rsidR="00B62524" w:rsidRDefault="00B62524" w:rsidP="00D465B9">
      <w:pPr>
        <w:pStyle w:val="Podpunkty"/>
        <w:ind w:left="0"/>
        <w:rPr>
          <w:rFonts w:ascii="Tahoma" w:hAnsi="Tahoma" w:cs="Tahoma"/>
          <w:smallCaps/>
        </w:rPr>
      </w:pPr>
    </w:p>
    <w:p w14:paraId="6CF8F1DC" w14:textId="14819ACA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BD2" w14:paraId="2EE008DA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2563850D" w14:textId="77777777" w:rsidR="00A65076" w:rsidRPr="00017BD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F40E93" w14:textId="77777777" w:rsidR="00A65076" w:rsidRPr="00017BD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62524" w:rsidRPr="00017BD2" w14:paraId="4D69F33E" w14:textId="77777777" w:rsidTr="007336A0">
        <w:tc>
          <w:tcPr>
            <w:tcW w:w="568" w:type="dxa"/>
            <w:vAlign w:val="center"/>
          </w:tcPr>
          <w:p w14:paraId="63C058F4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5216699" w14:textId="0D61388E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Wskazania do leczenia zachowawczego i operacyjnego ścięgna Achillesa. Postępowanie fizjoterapeutyczne po uszkodzeniach ścięgna Achillesa w leczeniu zachowawczym i operacyjnym.</w:t>
            </w:r>
          </w:p>
        </w:tc>
      </w:tr>
      <w:tr w:rsidR="00B62524" w:rsidRPr="00017BD2" w14:paraId="20A3777D" w14:textId="77777777" w:rsidTr="007336A0">
        <w:tc>
          <w:tcPr>
            <w:tcW w:w="568" w:type="dxa"/>
            <w:vAlign w:val="center"/>
          </w:tcPr>
          <w:p w14:paraId="74A56E6E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lastRenderedPageBreak/>
              <w:t>L2</w:t>
            </w:r>
          </w:p>
        </w:tc>
        <w:tc>
          <w:tcPr>
            <w:tcW w:w="9213" w:type="dxa"/>
            <w:vAlign w:val="center"/>
          </w:tcPr>
          <w:p w14:paraId="098A7B29" w14:textId="07B8F06A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i jego zróżnicowania w skręceniach stawu skokowego. Metodyka i zróżnicowanie postępowania fizjoterapeutycznego zależnie od stopnia obrażenia, współistniejących obrażeń i wyboru leczenia (operacyjne, zachowawcze).</w:t>
            </w:r>
          </w:p>
        </w:tc>
      </w:tr>
      <w:tr w:rsidR="00B62524" w:rsidRPr="00017BD2" w14:paraId="073BAD79" w14:textId="77777777" w:rsidTr="007336A0">
        <w:tc>
          <w:tcPr>
            <w:tcW w:w="568" w:type="dxa"/>
            <w:vAlign w:val="center"/>
          </w:tcPr>
          <w:p w14:paraId="3A2BB49A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9BC48A5" w14:textId="2DF4B1BA" w:rsidR="00B62524" w:rsidRPr="00017BD2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operacyjnym: więzadeł pobocznych, więzadeł krzyżowych,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="00B22828"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operacyjnego aparatu więzadłowego stawu kolanowego.</w:t>
            </w:r>
          </w:p>
        </w:tc>
      </w:tr>
      <w:tr w:rsidR="00B62524" w:rsidRPr="00017BD2" w14:paraId="54F44FC7" w14:textId="77777777" w:rsidTr="007336A0">
        <w:tc>
          <w:tcPr>
            <w:tcW w:w="568" w:type="dxa"/>
            <w:vAlign w:val="center"/>
          </w:tcPr>
          <w:p w14:paraId="177AB208" w14:textId="79C6FBC8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90CA3CA" w14:textId="6738F658" w:rsidR="00B62524" w:rsidRPr="00397611" w:rsidRDefault="00B22828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</w:t>
            </w:r>
            <w:r>
              <w:rPr>
                <w:rFonts w:ascii="Tahoma" w:hAnsi="Tahoma" w:cs="Tahoma"/>
                <w:b w:val="0"/>
                <w:bCs/>
              </w:rPr>
              <w:t xml:space="preserve"> stawu biodrowego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</w:t>
            </w:r>
            <w:r>
              <w:rPr>
                <w:rFonts w:ascii="Tahoma" w:hAnsi="Tahoma" w:cs="Tahoma"/>
                <w:b w:val="0"/>
                <w:bCs/>
              </w:rPr>
              <w:t xml:space="preserve">racyjnego. </w:t>
            </w:r>
          </w:p>
        </w:tc>
      </w:tr>
      <w:tr w:rsidR="00B62524" w:rsidRPr="00DB7397" w14:paraId="398CDFD0" w14:textId="77777777" w:rsidTr="007336A0">
        <w:tc>
          <w:tcPr>
            <w:tcW w:w="568" w:type="dxa"/>
            <w:vAlign w:val="center"/>
          </w:tcPr>
          <w:p w14:paraId="02E6F65C" w14:textId="1EA5A74A" w:rsidR="00B62524" w:rsidRPr="00DB7397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739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185EAC8" w14:textId="3801E043" w:rsidR="00B62524" w:rsidRPr="00397611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7611">
              <w:rPr>
                <w:rFonts w:ascii="Tahoma" w:hAnsi="Tahoma" w:cs="Tahoma"/>
                <w:b w:val="0"/>
              </w:rPr>
              <w:t>Przykłady programow</w:t>
            </w:r>
            <w:r>
              <w:rPr>
                <w:rFonts w:ascii="Tahoma" w:hAnsi="Tahoma" w:cs="Tahoma"/>
                <w:b w:val="0"/>
              </w:rPr>
              <w:t>a</w:t>
            </w:r>
            <w:r w:rsidRPr="00397611">
              <w:rPr>
                <w:rFonts w:ascii="Tahoma" w:hAnsi="Tahoma" w:cs="Tahoma"/>
                <w:b w:val="0"/>
              </w:rPr>
              <w:t>nia postępowania fizjoterapeutycznego w trudnych przypadkach obrażeń, chorób narządów ruchu z współistniejącymi innymi chorobami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33C208" w14:textId="163A03FE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C62368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A65076">
        <w:tc>
          <w:tcPr>
            <w:tcW w:w="568" w:type="dxa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3610E3A9" w14:textId="17260716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A65076">
        <w:tc>
          <w:tcPr>
            <w:tcW w:w="568" w:type="dxa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1B01234E" w14:textId="5EB5AC23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wymianie stawu biodrowego: ćwiczenia wzmacniające siłę mięśni obręczy biodrowej, kończyn dolnych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C1B73FD" w14:textId="77777777" w:rsidTr="00A65076">
        <w:tc>
          <w:tcPr>
            <w:tcW w:w="568" w:type="dxa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CE519CC" w14:textId="0F4F8E8D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leczeniu operacyjnym ścięgna Achillesa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12B6546" w14:textId="77777777" w:rsidTr="00A65076">
        <w:tc>
          <w:tcPr>
            <w:tcW w:w="568" w:type="dxa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9213" w:type="dxa"/>
            <w:vAlign w:val="center"/>
          </w:tcPr>
          <w:p w14:paraId="1457A396" w14:textId="16B95ED9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Fiz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>joterapia w leczeniu urazowych ubytkach chrząstki stawowej, łękotek, złamań stawowych</w:t>
            </w:r>
            <w:r w:rsidR="007F498C">
              <w:rPr>
                <w:rFonts w:ascii="Tahoma" w:hAnsi="Tahoma" w:cs="Tahoma"/>
                <w:b w:val="0"/>
                <w:bCs/>
              </w:rPr>
              <w:t>,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 zmianach zwyrodnieniowych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78D8CF3F" w14:textId="77777777" w:rsidR="00BB4F43" w:rsidRPr="001E78A8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79B747" w14:textId="77777777" w:rsidTr="00343249">
        <w:trPr>
          <w:cantSplit/>
          <w:trHeight w:val="281"/>
        </w:trPr>
        <w:tc>
          <w:tcPr>
            <w:tcW w:w="568" w:type="dxa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343249">
        <w:tc>
          <w:tcPr>
            <w:tcW w:w="568" w:type="dxa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E551A7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7EBCA82" w14:textId="77777777" w:rsidTr="00EF48CF">
        <w:tc>
          <w:tcPr>
            <w:tcW w:w="3220" w:type="dxa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EF48CF">
        <w:tc>
          <w:tcPr>
            <w:tcW w:w="3220" w:type="dxa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EF48CF">
        <w:tc>
          <w:tcPr>
            <w:tcW w:w="3220" w:type="dxa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EF48CF">
        <w:tc>
          <w:tcPr>
            <w:tcW w:w="3220" w:type="dxa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EF48CF">
        <w:tc>
          <w:tcPr>
            <w:tcW w:w="3220" w:type="dxa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EF48CF">
        <w:tc>
          <w:tcPr>
            <w:tcW w:w="3220" w:type="dxa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EF48CF">
        <w:tc>
          <w:tcPr>
            <w:tcW w:w="3220" w:type="dxa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EF48CF">
        <w:tc>
          <w:tcPr>
            <w:tcW w:w="3220" w:type="dxa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01A158F" w14:textId="77777777" w:rsidTr="000A1541">
        <w:tc>
          <w:tcPr>
            <w:tcW w:w="1418" w:type="dxa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A1541">
        <w:tc>
          <w:tcPr>
            <w:tcW w:w="1418" w:type="dxa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A1541">
        <w:tc>
          <w:tcPr>
            <w:tcW w:w="1418" w:type="dxa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A1541">
        <w:tc>
          <w:tcPr>
            <w:tcW w:w="1418" w:type="dxa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A1541">
        <w:tc>
          <w:tcPr>
            <w:tcW w:w="1418" w:type="dxa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F06293" w14:textId="457C3899" w:rsidR="004A1B60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A1541">
        <w:tc>
          <w:tcPr>
            <w:tcW w:w="1418" w:type="dxa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E7C6E31" w14:textId="49941528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A1541">
        <w:tc>
          <w:tcPr>
            <w:tcW w:w="1418" w:type="dxa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F139FD8" w14:textId="4C3972C1" w:rsidR="00346873" w:rsidRPr="00825D38" w:rsidRDefault="00CC268E" w:rsidP="00825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2EE8269E" w14:textId="3BFAEBCE" w:rsidR="00346873" w:rsidRPr="004D1D3A" w:rsidRDefault="00E551A7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A1541">
        <w:tc>
          <w:tcPr>
            <w:tcW w:w="1418" w:type="dxa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B1A7D81" w14:textId="24350CD0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5E99DB36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7B7EA8" w14:textId="4FB6DD47" w:rsidR="00E41928" w:rsidRDefault="00E419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53DC5D" w14:textId="77777777" w:rsidR="00E41928" w:rsidRPr="004D1D3A" w:rsidRDefault="00E419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61B0F1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EF48CF">
        <w:tc>
          <w:tcPr>
            <w:tcW w:w="1418" w:type="dxa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6843A71" w14:textId="009D83E1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7" w:type="dxa"/>
            <w:vAlign w:val="center"/>
          </w:tcPr>
          <w:p w14:paraId="69C2C1B6" w14:textId="7DCE62D9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6F8E59F3" w14:textId="259264CF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051" w:type="dxa"/>
            <w:vAlign w:val="center"/>
          </w:tcPr>
          <w:p w14:paraId="431DC2A0" w14:textId="6D0748D6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EF48CF">
        <w:tc>
          <w:tcPr>
            <w:tcW w:w="1418" w:type="dxa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286A368" w14:textId="10D99B90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7" w:type="dxa"/>
            <w:vAlign w:val="center"/>
          </w:tcPr>
          <w:p w14:paraId="3237C4D1" w14:textId="6577B998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20865F78" w14:textId="0795082E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2051" w:type="dxa"/>
            <w:vAlign w:val="center"/>
          </w:tcPr>
          <w:p w14:paraId="5E093464" w14:textId="0999120A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</w:t>
            </w:r>
            <w:r w:rsidR="008B3746" w:rsidRPr="00A439D7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EF48CF">
        <w:tc>
          <w:tcPr>
            <w:tcW w:w="1418" w:type="dxa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5E8CFC3C" w14:textId="03888E6D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2127" w:type="dxa"/>
            <w:vAlign w:val="center"/>
          </w:tcPr>
          <w:p w14:paraId="61B581D5" w14:textId="2F5B86BB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0B42A1C6" w14:textId="4360C831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051" w:type="dxa"/>
            <w:vAlign w:val="center"/>
          </w:tcPr>
          <w:p w14:paraId="1644D0CB" w14:textId="011614E5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EF48CF">
        <w:tc>
          <w:tcPr>
            <w:tcW w:w="1418" w:type="dxa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A3A35" w14:textId="6E0F9B60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2127" w:type="dxa"/>
            <w:vAlign w:val="center"/>
          </w:tcPr>
          <w:p w14:paraId="00D7B16A" w14:textId="6A01258B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6DBDDEC9" w14:textId="08F841EF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051" w:type="dxa"/>
            <w:vAlign w:val="center"/>
          </w:tcPr>
          <w:p w14:paraId="2818B677" w14:textId="4DC3E1D5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EF48CF">
        <w:tc>
          <w:tcPr>
            <w:tcW w:w="1418" w:type="dxa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F5A98ED" w14:textId="36533A56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2127" w:type="dxa"/>
            <w:vAlign w:val="center"/>
          </w:tcPr>
          <w:p w14:paraId="51A9C4C5" w14:textId="11DBC08C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126" w:type="dxa"/>
            <w:vAlign w:val="center"/>
          </w:tcPr>
          <w:p w14:paraId="78EE901B" w14:textId="00A15806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051" w:type="dxa"/>
            <w:vAlign w:val="center"/>
          </w:tcPr>
          <w:p w14:paraId="731B5424" w14:textId="450FE5CA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EF48CF">
        <w:tc>
          <w:tcPr>
            <w:tcW w:w="1418" w:type="dxa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542E18" w14:textId="255CAF45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2127" w:type="dxa"/>
            <w:vAlign w:val="center"/>
          </w:tcPr>
          <w:p w14:paraId="22793692" w14:textId="70C822F4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1F2F4F97" w14:textId="32C15EB1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051" w:type="dxa"/>
            <w:vAlign w:val="center"/>
          </w:tcPr>
          <w:p w14:paraId="750D1172" w14:textId="6BF7E76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EF48CF">
        <w:tc>
          <w:tcPr>
            <w:tcW w:w="1418" w:type="dxa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78F382" w14:textId="36B0E7F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68227ACC" w14:textId="7871E44B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0DCDC346" w14:textId="4868A01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2051" w:type="dxa"/>
            <w:vAlign w:val="center"/>
          </w:tcPr>
          <w:p w14:paraId="29C8FBC5" w14:textId="7D678B5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225DBA31" w14:textId="5F6E5386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6872E9F" w14:textId="77777777" w:rsidR="00825D38" w:rsidRPr="00B158DC" w:rsidRDefault="00825D3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B9DAF3" w14:textId="77777777" w:rsidTr="005B11FF">
        <w:tc>
          <w:tcPr>
            <w:tcW w:w="9776" w:type="dxa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5B11FF">
        <w:tc>
          <w:tcPr>
            <w:tcW w:w="9776" w:type="dxa"/>
            <w:vAlign w:val="center"/>
          </w:tcPr>
          <w:p w14:paraId="22114FE8" w14:textId="4BA9193A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5B11FF">
        <w:tc>
          <w:tcPr>
            <w:tcW w:w="9776" w:type="dxa"/>
            <w:vAlign w:val="center"/>
          </w:tcPr>
          <w:p w14:paraId="7FD97C30" w14:textId="1496543B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5B11FF">
        <w:tc>
          <w:tcPr>
            <w:tcW w:w="9776" w:type="dxa"/>
            <w:vAlign w:val="center"/>
          </w:tcPr>
          <w:p w14:paraId="656EC126" w14:textId="209E87E5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5B11FF">
        <w:tc>
          <w:tcPr>
            <w:tcW w:w="9776" w:type="dxa"/>
            <w:vAlign w:val="center"/>
          </w:tcPr>
          <w:p w14:paraId="1E4BF630" w14:textId="3D18534C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996651" w14:textId="77777777" w:rsidTr="005B11FF">
        <w:tc>
          <w:tcPr>
            <w:tcW w:w="9776" w:type="dxa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5B11FF">
        <w:tc>
          <w:tcPr>
            <w:tcW w:w="9776" w:type="dxa"/>
            <w:vAlign w:val="center"/>
          </w:tcPr>
          <w:p w14:paraId="49F719BA" w14:textId="34499906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5B11FF">
        <w:tc>
          <w:tcPr>
            <w:tcW w:w="9776" w:type="dxa"/>
            <w:vAlign w:val="center"/>
          </w:tcPr>
          <w:p w14:paraId="2AEF6E2A" w14:textId="6AC0A5FA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825D38">
              <w:rPr>
                <w:color w:val="auto"/>
                <w:sz w:val="20"/>
                <w:szCs w:val="20"/>
              </w:rPr>
              <w:t xml:space="preserve"> </w:t>
            </w:r>
            <w:r w:rsidRPr="00825D38">
              <w:rPr>
                <w:color w:val="auto"/>
                <w:sz w:val="20"/>
                <w:szCs w:val="20"/>
              </w:rPr>
              <w:t>w badaniu kości, stawów i mięśni. PZWL</w:t>
            </w:r>
            <w:r w:rsidR="00825D38">
              <w:rPr>
                <w:color w:val="auto"/>
                <w:sz w:val="20"/>
                <w:szCs w:val="20"/>
              </w:rPr>
              <w:t xml:space="preserve">, </w:t>
            </w:r>
            <w:r w:rsidRPr="00825D38">
              <w:rPr>
                <w:color w:val="auto"/>
                <w:sz w:val="20"/>
                <w:szCs w:val="20"/>
              </w:rPr>
              <w:t>Warszawa 2000.</w:t>
            </w:r>
          </w:p>
        </w:tc>
      </w:tr>
      <w:tr w:rsidR="00AB655E" w:rsidRPr="00B158DC" w14:paraId="44A7C3E7" w14:textId="77777777" w:rsidTr="005B11FF">
        <w:tc>
          <w:tcPr>
            <w:tcW w:w="9776" w:type="dxa"/>
            <w:vAlign w:val="center"/>
          </w:tcPr>
          <w:p w14:paraId="524F3B6E" w14:textId="15A9BBB2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73133FB2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7F7425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33C82" w14:textId="1E333946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E28E7A1" w14:textId="724AE3FA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31"/>
        <w:gridCol w:w="3797"/>
      </w:tblGrid>
      <w:tr w:rsidR="00C66AB2" w14:paraId="2061D542" w14:textId="77777777" w:rsidTr="00E41928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7F394" w14:textId="77777777" w:rsidR="00C66AB2" w:rsidRDefault="00C66AB2" w:rsidP="00C66AB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689B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6AB2" w14:paraId="77F965AF" w14:textId="77777777" w:rsidTr="00E41928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EFB5F" w14:textId="77777777" w:rsidR="00C66AB2" w:rsidRDefault="00C66AB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66C4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6AB2" w14:paraId="448C399E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EDC6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A0DD" w14:textId="03CBF6C3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70C01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66AB2" w14:paraId="20EF92A5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BA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C2DE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33C36E3A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8F2C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C8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63BCF067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78F7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8A07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8CCB4A1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92A8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1ED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C66AB2" w14:paraId="19124864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5EA1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0DA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6AB2" w14:paraId="435C0479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40D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A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C914889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5F0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D3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C66AB2" w14:paraId="3C5EB9D2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9D2A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3598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C66AB2" w14:paraId="3FEC2102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9092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FE5D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4E4DA2A8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20DE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C802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C66AB2" w14:paraId="27E6F59D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EE23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65CB" w14:textId="4DF541E3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470C01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66AB2" w14:paraId="291729E5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4BD8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8611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66AB2" w14:paraId="0BE1A4EE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96F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DFF5" w14:textId="77777777" w:rsidR="00C66AB2" w:rsidRDefault="00C66AB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C66AB2" w14:paraId="265BB6F1" w14:textId="77777777" w:rsidTr="00E4192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F9BA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4868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18DB84" w14:textId="5AAA2DCB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p w14:paraId="4DABB297" w14:textId="4EEF2FA2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sectPr w:rsidR="00C66AB2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F5EDC" w14:textId="77777777" w:rsidR="000A3052" w:rsidRDefault="000A3052">
      <w:r>
        <w:separator/>
      </w:r>
    </w:p>
  </w:endnote>
  <w:endnote w:type="continuationSeparator" w:id="0">
    <w:p w14:paraId="2CAA209D" w14:textId="77777777" w:rsidR="000A3052" w:rsidRDefault="000A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C4DB8" w14:textId="77777777" w:rsidR="000A3052" w:rsidRDefault="000A3052">
      <w:r>
        <w:separator/>
      </w:r>
    </w:p>
  </w:footnote>
  <w:footnote w:type="continuationSeparator" w:id="0">
    <w:p w14:paraId="2D08AEA1" w14:textId="77777777" w:rsidR="000A3052" w:rsidRDefault="000A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FF359" w14:textId="12F87BD3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D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5BC"/>
    <w:rsid w:val="00075C5F"/>
    <w:rsid w:val="00083761"/>
    <w:rsid w:val="0009056C"/>
    <w:rsid w:val="00096DEE"/>
    <w:rsid w:val="000A0186"/>
    <w:rsid w:val="000A1541"/>
    <w:rsid w:val="000A3052"/>
    <w:rsid w:val="000A5135"/>
    <w:rsid w:val="000A6436"/>
    <w:rsid w:val="000C41C8"/>
    <w:rsid w:val="000D6CF0"/>
    <w:rsid w:val="000D7D8F"/>
    <w:rsid w:val="000E549E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E78A8"/>
    <w:rsid w:val="001F143D"/>
    <w:rsid w:val="0020696D"/>
    <w:rsid w:val="002325AB"/>
    <w:rsid w:val="00232843"/>
    <w:rsid w:val="00240FAC"/>
    <w:rsid w:val="00265514"/>
    <w:rsid w:val="00285CA1"/>
    <w:rsid w:val="00290EBA"/>
    <w:rsid w:val="00293E7C"/>
    <w:rsid w:val="002A249F"/>
    <w:rsid w:val="002A3A00"/>
    <w:rsid w:val="002D1DD2"/>
    <w:rsid w:val="002D70D2"/>
    <w:rsid w:val="002E42B0"/>
    <w:rsid w:val="002F352E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82148"/>
    <w:rsid w:val="0039645B"/>
    <w:rsid w:val="003973B8"/>
    <w:rsid w:val="00397611"/>
    <w:rsid w:val="003A2D06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6EE8"/>
    <w:rsid w:val="003F7B62"/>
    <w:rsid w:val="00401D03"/>
    <w:rsid w:val="00405D10"/>
    <w:rsid w:val="00411582"/>
    <w:rsid w:val="00412A5F"/>
    <w:rsid w:val="004252DC"/>
    <w:rsid w:val="0042670B"/>
    <w:rsid w:val="00426BA1"/>
    <w:rsid w:val="00426BFE"/>
    <w:rsid w:val="00442815"/>
    <w:rsid w:val="00457FDC"/>
    <w:rsid w:val="004600E4"/>
    <w:rsid w:val="004607EF"/>
    <w:rsid w:val="00470C01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83D9E"/>
    <w:rsid w:val="00585B91"/>
    <w:rsid w:val="005930A7"/>
    <w:rsid w:val="00595344"/>
    <w:rsid w:val="005955F9"/>
    <w:rsid w:val="005A7C3F"/>
    <w:rsid w:val="005B11FF"/>
    <w:rsid w:val="005C1441"/>
    <w:rsid w:val="005C55D0"/>
    <w:rsid w:val="005D2001"/>
    <w:rsid w:val="005F14ED"/>
    <w:rsid w:val="005F2778"/>
    <w:rsid w:val="00603431"/>
    <w:rsid w:val="00606392"/>
    <w:rsid w:val="00620156"/>
    <w:rsid w:val="00626EA3"/>
    <w:rsid w:val="0063007E"/>
    <w:rsid w:val="00641D09"/>
    <w:rsid w:val="00644F84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41B8D"/>
    <w:rsid w:val="007461A1"/>
    <w:rsid w:val="00755AAB"/>
    <w:rsid w:val="007720A2"/>
    <w:rsid w:val="0077277B"/>
    <w:rsid w:val="00776076"/>
    <w:rsid w:val="00786A38"/>
    <w:rsid w:val="00790329"/>
    <w:rsid w:val="00794F15"/>
    <w:rsid w:val="007A79F2"/>
    <w:rsid w:val="007B6108"/>
    <w:rsid w:val="007C068F"/>
    <w:rsid w:val="007C675D"/>
    <w:rsid w:val="007D191E"/>
    <w:rsid w:val="007E4D57"/>
    <w:rsid w:val="007F2FF6"/>
    <w:rsid w:val="007F498C"/>
    <w:rsid w:val="008021FE"/>
    <w:rsid w:val="008046AE"/>
    <w:rsid w:val="0080542D"/>
    <w:rsid w:val="0081336C"/>
    <w:rsid w:val="00814C3C"/>
    <w:rsid w:val="00825D38"/>
    <w:rsid w:val="00846BE3"/>
    <w:rsid w:val="00847A73"/>
    <w:rsid w:val="00857E00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1E4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58F5"/>
    <w:rsid w:val="00954EF6"/>
    <w:rsid w:val="00955477"/>
    <w:rsid w:val="009614FE"/>
    <w:rsid w:val="00964390"/>
    <w:rsid w:val="00973782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5FC5"/>
    <w:rsid w:val="00A439D7"/>
    <w:rsid w:val="00A45FE3"/>
    <w:rsid w:val="00A500C3"/>
    <w:rsid w:val="00A50365"/>
    <w:rsid w:val="00A5637B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22828"/>
    <w:rsid w:val="00B248A3"/>
    <w:rsid w:val="00B339F5"/>
    <w:rsid w:val="00B46D91"/>
    <w:rsid w:val="00B46F30"/>
    <w:rsid w:val="00B60B0B"/>
    <w:rsid w:val="00B6252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6AB2"/>
    <w:rsid w:val="00C947FB"/>
    <w:rsid w:val="00CB5513"/>
    <w:rsid w:val="00CC268E"/>
    <w:rsid w:val="00CD2DB2"/>
    <w:rsid w:val="00CE48E8"/>
    <w:rsid w:val="00CF1CB2"/>
    <w:rsid w:val="00CF2FBF"/>
    <w:rsid w:val="00D11547"/>
    <w:rsid w:val="00D1183C"/>
    <w:rsid w:val="00D15D38"/>
    <w:rsid w:val="00D17216"/>
    <w:rsid w:val="00D36BD4"/>
    <w:rsid w:val="00D43CB7"/>
    <w:rsid w:val="00D465B9"/>
    <w:rsid w:val="00D55B2B"/>
    <w:rsid w:val="00D5603A"/>
    <w:rsid w:val="00D73142"/>
    <w:rsid w:val="00D83A38"/>
    <w:rsid w:val="00D9685B"/>
    <w:rsid w:val="00DB0142"/>
    <w:rsid w:val="00DB3A5B"/>
    <w:rsid w:val="00DB7026"/>
    <w:rsid w:val="00DB7397"/>
    <w:rsid w:val="00DD2ED3"/>
    <w:rsid w:val="00DE190F"/>
    <w:rsid w:val="00DF5C11"/>
    <w:rsid w:val="00E05551"/>
    <w:rsid w:val="00E16E4A"/>
    <w:rsid w:val="00E41928"/>
    <w:rsid w:val="00E46276"/>
    <w:rsid w:val="00E551A7"/>
    <w:rsid w:val="00E65A40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5AD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52FC9-87BC-4CC1-AA8A-9C5AFDF3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1822</Words>
  <Characters>10936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4</cp:revision>
  <cp:lastPrinted>2020-01-30T08:11:00Z</cp:lastPrinted>
  <dcterms:created xsi:type="dcterms:W3CDTF">2023-06-20T12:43:00Z</dcterms:created>
  <dcterms:modified xsi:type="dcterms:W3CDTF">2025-06-17T08:50:00Z</dcterms:modified>
</cp:coreProperties>
</file>