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Pr="009E378B" w:rsidRDefault="00C71E4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E378B">
        <w:rPr>
          <w:rFonts w:ascii="Tahoma" w:hAnsi="Tahoma" w:cs="Tahoma"/>
          <w:b/>
          <w:smallCaps/>
          <w:sz w:val="36"/>
        </w:rPr>
        <w:t>karta przedmiotu</w:t>
      </w: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Pr="009E378B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Cs w:val="20"/>
        </w:rPr>
      </w:pPr>
      <w:r w:rsidRPr="009E378B">
        <w:rPr>
          <w:rFonts w:ascii="Tahoma" w:hAnsi="Tahoma" w:cs="Tahoma"/>
          <w:color w:val="000000"/>
          <w:szCs w:val="20"/>
        </w:rPr>
        <w:t>Podstawowe informacje o przedmiocie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2"/>
        <w:gridCol w:w="7256"/>
      </w:tblGrid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cz.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I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</w:t>
            </w:r>
            <w:r w:rsidR="00345D24">
              <w:rPr>
                <w:rFonts w:ascii="Tahoma" w:hAnsi="Tahoma" w:cs="Tahoma"/>
                <w:b w:val="0"/>
                <w:color w:val="000000"/>
              </w:rPr>
              <w:t>2</w:t>
            </w:r>
            <w:r>
              <w:rPr>
                <w:rFonts w:ascii="Tahoma" w:hAnsi="Tahoma" w:cs="Tahoma"/>
                <w:b w:val="0"/>
                <w:color w:val="000000"/>
              </w:rPr>
              <w:t>/202</w:t>
            </w:r>
            <w:r w:rsidR="00345D24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jednolite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magisterskie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9E37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</w:tr>
      <w:tr w:rsidR="00252F9B" w:rsidTr="009E378B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F00C6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C71E47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9E378B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Cs w:val="20"/>
        </w:rPr>
      </w:pPr>
      <w:r w:rsidRPr="009E378B">
        <w:rPr>
          <w:rFonts w:ascii="Tahoma" w:hAnsi="Tahoma" w:cs="Tahoma"/>
          <w:color w:val="000000"/>
          <w:szCs w:val="20"/>
        </w:rPr>
        <w:t xml:space="preserve">Wymagania wstępne </w:t>
      </w:r>
      <w:r w:rsidRPr="009E378B">
        <w:rPr>
          <w:rFonts w:ascii="Tahoma" w:hAnsi="Tahoma" w:cs="Tahoma"/>
          <w:b w:val="0"/>
          <w:smallCaps w:val="0"/>
          <w:color w:val="000000"/>
          <w:szCs w:val="2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2F9B" w:rsidTr="009E378B">
        <w:tc>
          <w:tcPr>
            <w:tcW w:w="5000" w:type="pct"/>
          </w:tcPr>
          <w:p w:rsidR="00252F9B" w:rsidRDefault="00C71E47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w </w:t>
            </w:r>
            <w:r w:rsidR="00A00851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dysfunkcjach układu ruchu w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wieku rozwojowym, Diagnostyka funkcjonalna w wieku rozwojowym.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9E378B" w:rsidRDefault="00C71E4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Cs w:val="20"/>
        </w:rPr>
      </w:pPr>
      <w:r w:rsidRPr="009E378B">
        <w:rPr>
          <w:rFonts w:ascii="Tahoma" w:hAnsi="Tahoma" w:cs="Tahoma"/>
          <w:color w:val="000000"/>
          <w:szCs w:val="20"/>
        </w:rPr>
        <w:t>Efekty uczenia się i sposób realizacji zajęć</w:t>
      </w: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9E378B" w:rsidRDefault="00C71E47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9"/>
        <w:gridCol w:w="8829"/>
      </w:tblGrid>
      <w:tr w:rsidR="00252F9B" w:rsidTr="009E378B">
        <w:trPr>
          <w:jc w:val="center"/>
        </w:trPr>
        <w:tc>
          <w:tcPr>
            <w:tcW w:w="41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4585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252F9B" w:rsidTr="009E378B">
        <w:trPr>
          <w:jc w:val="center"/>
        </w:trPr>
        <w:tc>
          <w:tcPr>
            <w:tcW w:w="41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4585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252F9B" w:rsidTr="009E378B">
        <w:trPr>
          <w:jc w:val="center"/>
        </w:trPr>
        <w:tc>
          <w:tcPr>
            <w:tcW w:w="41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4585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Przedmiotowe efekty uczenia się, z podziałem na wiedzę, umiejętności i kompetencje społeczne, wraz z odniesieniem do efektów uczenia się dla kierunku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6"/>
        <w:gridCol w:w="7017"/>
        <w:gridCol w:w="1775"/>
      </w:tblGrid>
      <w:tr w:rsidR="00252F9B" w:rsidTr="009E378B">
        <w:trPr>
          <w:cantSplit/>
          <w:trHeight w:val="734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252F9B" w:rsidTr="009E378B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 w:rsidTr="009E378B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252F9B" w:rsidTr="009E378B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 w:rsidTr="009E378B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246960" w:rsidTr="009E378B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B724BA" w:rsidTr="009E378B">
        <w:trPr>
          <w:trHeight w:val="227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24696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D.U25</w:t>
            </w:r>
          </w:p>
          <w:p w:rsidR="00B724BA" w:rsidRDefault="00B724BA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F00C67" w:rsidRDefault="00F00C67">
      <w:pPr>
        <w:suppressAutoHyphens/>
        <w:spacing w:after="0" w:line="240" w:lineRule="auto"/>
      </w:pPr>
    </w:p>
    <w:p w:rsidR="00252F9B" w:rsidRPr="009E378B" w:rsidRDefault="00C71E47" w:rsidP="009E378B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lastRenderedPageBreak/>
        <w:t>Formy zajęć dydaktycznych oraz wymiar godzin i punktów ECTS</w:t>
      </w:r>
      <w:r w:rsidR="009E378B">
        <w:rPr>
          <w:rFonts w:ascii="Tahoma" w:hAnsi="Tahoma" w:cs="Tahoma"/>
          <w:color w:val="000000"/>
        </w:rPr>
        <w:t xml:space="preserve"> </w:t>
      </w:r>
      <w:r w:rsidR="009E378B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6"/>
        <w:gridCol w:w="1204"/>
        <w:gridCol w:w="1204"/>
        <w:gridCol w:w="1207"/>
        <w:gridCol w:w="1202"/>
        <w:gridCol w:w="1204"/>
        <w:gridCol w:w="1200"/>
      </w:tblGrid>
      <w:tr w:rsidR="00252F9B" w:rsidTr="009E378B">
        <w:trPr>
          <w:trHeight w:val="284"/>
        </w:trPr>
        <w:tc>
          <w:tcPr>
            <w:tcW w:w="5000" w:type="pct"/>
            <w:gridSpan w:val="8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252F9B" w:rsidTr="009E378B">
        <w:trPr>
          <w:trHeight w:val="284"/>
        </w:trPr>
        <w:tc>
          <w:tcPr>
            <w:tcW w:w="624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627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625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627" w:type="pct"/>
            <w:shd w:val="clear" w:color="auto" w:fill="DAEEF3" w:themeFill="accent5" w:themeFillTint="33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625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622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252F9B" w:rsidTr="009E378B">
        <w:trPr>
          <w:trHeight w:val="284"/>
        </w:trPr>
        <w:tc>
          <w:tcPr>
            <w:tcW w:w="624" w:type="pct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D61BE8">
              <w:rPr>
                <w:rFonts w:ascii="Tahoma" w:hAnsi="Tahoma" w:cs="Tahoma"/>
                <w:b w:val="0"/>
                <w:color w:val="000000"/>
              </w:rPr>
              <w:t>0</w:t>
            </w:r>
          </w:p>
        </w:tc>
        <w:tc>
          <w:tcPr>
            <w:tcW w:w="627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625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194760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627" w:type="pct"/>
            <w:shd w:val="clear" w:color="auto" w:fill="DAEEF3" w:themeFill="accent5" w:themeFillTint="33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22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625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622" w:type="pct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Metody realizacji zajęć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252F9B" w:rsidTr="009E378B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252F9B" w:rsidTr="009E378B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informacyjny – poświęcony omówieniu zaburzeń budowy i postawy ciała u dzieci, wybranym dysfunkcjom narządu ruchu w wieku rozwojowym leczonych środkami fizjoterapeutycznymi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252F9B" w:rsidTr="009E378B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252F9B" w:rsidTr="009E378B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24696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252F9B" w:rsidTr="009E378B">
        <w:tc>
          <w:tcPr>
            <w:tcW w:w="1091" w:type="pct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3909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24696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 xml:space="preserve">Treści kształcenia </w:t>
      </w:r>
      <w:r w:rsidRPr="009E378B">
        <w:rPr>
          <w:rFonts w:ascii="Tahoma" w:hAnsi="Tahoma" w:cs="Tahoma"/>
          <w:b w:val="0"/>
          <w:color w:val="000000"/>
        </w:rPr>
        <w:t>(oddzielnie dla każdej formy zajęć)</w:t>
      </w:r>
    </w:p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9E378B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rehabilitacji.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Wczesna stymulacja rozwoju psychoruchowego dzieci z grupy ryzyka z uszkodzeniem mózgu.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Odrębności i zasady rehabilitacji dzieci w 1 roku życia. Ustalenie metody usprawniania stosownie do stanu klinicznego dziecka. 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Zaburzenia rozwoju psychoruchowego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reflektorycznego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252F9B" w:rsidTr="009E378B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Wskazania do rozpoczęcia terapii we wczesnych zaburzeniach ośrodkowej koordynacji nerwowej. Planowanie terapii dzieci z ZOKN.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Laboratorium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9E378B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wczesnej rehabilitacji dzieci z zaburzeniami rozwoju psychoruchowego z grupy ryzyka z uszkodzeniem mózgu. Usprawnianie dzieci urodzonych przedwcześnie.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niemowląt stosownie do stanu klinicznego dziecka. 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Ustalenie planu wspomagania rozwoju dzieci ryzyka oraz zasady prawidłowej pielęgnacji w oparciu o najczęściej stosowane metody terapii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b w:val="0"/>
                <w:color w:val="000000"/>
              </w:rPr>
              <w:t xml:space="preserve">Planowanie fizjoterapii dziecka z Zaburzeniami Ruchowymi Pochodzenia Ośrodkowego, z zespołami genetycznymi i zaburzeniami zachowania </w:t>
            </w:r>
            <w:r w:rsidR="00246960">
              <w:rPr>
                <w:rFonts w:ascii="Tahoma" w:hAnsi="Tahoma"/>
                <w:b w:val="0"/>
                <w:color w:val="000000"/>
              </w:rPr>
              <w:t>–</w:t>
            </w:r>
            <w:r>
              <w:rPr>
                <w:rFonts w:ascii="Tahoma" w:hAnsi="Tahoma"/>
                <w:b w:val="0"/>
                <w:color w:val="000000"/>
              </w:rPr>
              <w:t xml:space="preserve"> Zespół Downa,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Retta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Aspargera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ADHD, z uwzględnieniem stopnia i rodzaju zaburzeń oraz wieku dziecka. </w:t>
            </w:r>
          </w:p>
        </w:tc>
      </w:tr>
      <w:tr w:rsidR="00252F9B" w:rsidTr="009E378B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terapii dzieci z ZOKN. </w:t>
            </w:r>
          </w:p>
        </w:tc>
      </w:tr>
      <w:tr w:rsidR="00252F9B" w:rsidTr="009E378B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postępowania rehabilitacyjnego u niemowląt i dzieci w okresie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poniemowlęcym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 przedszkolnym (według APP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Council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Children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with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Disabilites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>) stosownie do wyników uzyskanej oceny.</w:t>
            </w:r>
          </w:p>
        </w:tc>
      </w:tr>
    </w:tbl>
    <w:p w:rsidR="00252F9B" w:rsidRDefault="00252F9B">
      <w:pPr>
        <w:spacing w:after="0" w:line="240" w:lineRule="auto"/>
        <w:rPr>
          <w:rFonts w:ascii="Tahoma" w:eastAsia="Times New Roman" w:hAnsi="Tahoma" w:cs="Tahoma"/>
          <w:b/>
          <w:smallCaps/>
          <w:color w:val="000000"/>
          <w:sz w:val="20"/>
          <w:szCs w:val="20"/>
          <w:lang w:eastAsia="pl-PL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9E378B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Dobór technik pielęgnacyjnych niemowląt z zaburzonym rozwojem stosownie do potrzeb dziecka.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z uwzględnieniem rodzaju i rozległości zaburzeń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wieku rozwojowego.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Tworzenie, weryfikacja i modyfikacja programu usprawniania dzieci z ró</w:t>
            </w:r>
            <w:r>
              <w:rPr>
                <w:rFonts w:ascii="Tahoma" w:eastAsia="TimesNewRoman" w:hAnsi="Tahoma" w:cs="Tahoma"/>
                <w:b w:val="0"/>
                <w:color w:val="000000"/>
              </w:rPr>
              <w:t>ż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nymi dysfunkcjami narządu ruchu i innych narządów oraz  układów, stosownie do ich stanu klinicznego i funkcjonalnego, </w:t>
            </w:r>
            <w:r>
              <w:rPr>
                <w:rFonts w:ascii="Tahoma" w:hAnsi="Tahoma" w:cs="Tahoma"/>
                <w:b w:val="0"/>
                <w:color w:val="000000"/>
              </w:rPr>
              <w:lastRenderedPageBreak/>
              <w:t>wykorzystując wiedzę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 xml:space="preserve"> zakresu diagnostyki funkcjonalnej oraz metodycznych klinicznych podstaw fizjoterapii w wieku rozwojowym.    </w:t>
            </w:r>
          </w:p>
        </w:tc>
      </w:tr>
      <w:tr w:rsidR="00252F9B" w:rsidTr="009E378B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ZP5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zabiegów w zależności od przyczyn dysfunkcji chodu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Projekt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252F9B" w:rsidTr="009E378B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Projektowanie terapii dziecka z zaburzeniami pochodzenia ośrodkowego. 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planu postępowania rehabilitacyjnego dzieci z zaburzeniami w obrębie układu ruchu wynikającymi z różnych jednostek chorobowych. </w:t>
            </w:r>
          </w:p>
        </w:tc>
      </w:tr>
      <w:tr w:rsidR="00252F9B" w:rsidTr="009E378B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terapii z wykorzystaniem różnych metod fizjoterapii, w tym zabiegów fizykalnych, które nie są przeciwwskazane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Korelacja pomiędzy efektami uczenia się,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51"/>
        <w:gridCol w:w="3171"/>
        <w:gridCol w:w="3306"/>
      </w:tblGrid>
      <w:tr w:rsidR="00252F9B" w:rsidTr="009E378B">
        <w:tc>
          <w:tcPr>
            <w:tcW w:w="1636" w:type="pct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1647" w:type="pct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1717" w:type="pct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252F9B" w:rsidTr="009E378B">
        <w:tc>
          <w:tcPr>
            <w:tcW w:w="1636" w:type="pct"/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164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W1-W5</w:t>
            </w:r>
          </w:p>
        </w:tc>
      </w:tr>
      <w:tr w:rsidR="00252F9B" w:rsidTr="009E378B">
        <w:tc>
          <w:tcPr>
            <w:tcW w:w="1636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164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L1-L6 </w:t>
            </w:r>
          </w:p>
        </w:tc>
      </w:tr>
      <w:tr w:rsidR="00246960" w:rsidTr="009E378B">
        <w:tc>
          <w:tcPr>
            <w:tcW w:w="1636" w:type="pct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1647" w:type="pct"/>
            <w:vAlign w:val="center"/>
          </w:tcPr>
          <w:p w:rsidR="00246960" w:rsidRDefault="00D025C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ZP1-ZP5</w:t>
            </w:r>
          </w:p>
        </w:tc>
      </w:tr>
      <w:tr w:rsidR="00B724BA" w:rsidTr="009E378B">
        <w:tc>
          <w:tcPr>
            <w:tcW w:w="1636" w:type="pct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1647" w:type="pct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Metody weryfikacji efektów 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2"/>
        <w:gridCol w:w="3210"/>
      </w:tblGrid>
      <w:tr w:rsidR="00252F9B" w:rsidTr="009E378B">
        <w:tc>
          <w:tcPr>
            <w:tcW w:w="725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608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252F9B" w:rsidTr="009E378B">
        <w:tc>
          <w:tcPr>
            <w:tcW w:w="725" w:type="pct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2608" w:type="pct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Pytania otwarte 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252F9B" w:rsidTr="009E378B">
        <w:tc>
          <w:tcPr>
            <w:tcW w:w="725" w:type="pct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608" w:type="pct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246960" w:rsidTr="009E378B">
        <w:tc>
          <w:tcPr>
            <w:tcW w:w="725" w:type="pct"/>
            <w:vAlign w:val="center"/>
          </w:tcPr>
          <w:p w:rsidR="00246960" w:rsidRDefault="002469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608" w:type="pct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1667" w:type="pct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252F9B" w:rsidTr="009E378B">
        <w:tc>
          <w:tcPr>
            <w:tcW w:w="725" w:type="pct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24696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2608" w:type="pct"/>
            <w:vAlign w:val="center"/>
          </w:tcPr>
          <w:p w:rsidR="00252F9B" w:rsidRDefault="00B724BA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Pisemne opracowanie projektu</w:t>
            </w:r>
          </w:p>
        </w:tc>
        <w:tc>
          <w:tcPr>
            <w:tcW w:w="1667" w:type="pct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Kryteria oceny stopnia osiągnięcia efektów uczenia się</w:t>
      </w:r>
    </w:p>
    <w:tbl>
      <w:tblPr>
        <w:tblW w:w="5000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7"/>
        <w:gridCol w:w="2076"/>
        <w:gridCol w:w="2072"/>
        <w:gridCol w:w="2016"/>
      </w:tblGrid>
      <w:tr w:rsidR="00252F9B" w:rsidTr="009E378B">
        <w:trPr>
          <w:trHeight w:val="397"/>
        </w:trPr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252F9B" w:rsidTr="009E378B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252F9B" w:rsidTr="009E378B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leczenia, a także kontrolować efekty fizjoterapii. 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leczenia, a także kontrolować efekty fizjoterapii. 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z zaburzeniami narządów wewnętrznych, stosownie do ich stanu klinicznego i funkcjonalnego, oraz w zgodzie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z innymi celami leczenia, a także kontrolować efekty fizjoterapii. 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rozwojowego, a także z zaburzeniami narządów wewnętrznych, stosownie do ich stanu klinicznego i funkcjonalnego,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oraz w zgodzie z innymi celami leczenia, a także kontrolować efekty fizjoterapii. </w:t>
            </w:r>
          </w:p>
        </w:tc>
      </w:tr>
      <w:tr w:rsidR="00246960" w:rsidTr="009E378B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B724BA" w:rsidTr="009E378B"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252F9B" w:rsidRDefault="00252F9B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:rsidR="00252F9B" w:rsidRPr="009E378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9E378B">
        <w:rPr>
          <w:rFonts w:ascii="Tahoma" w:hAnsi="Tahoma" w:cs="Tahoma"/>
          <w:color w:val="000000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2F9B" w:rsidTr="009E378B">
        <w:tc>
          <w:tcPr>
            <w:tcW w:w="5000" w:type="pct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52F9B" w:rsidTr="009E378B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252F9B" w:rsidTr="009E378B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252F9B" w:rsidTr="009E378B">
        <w:tc>
          <w:tcPr>
            <w:tcW w:w="5000" w:type="pct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252F9B" w:rsidTr="009E378B">
        <w:tc>
          <w:tcPr>
            <w:tcW w:w="5000" w:type="pct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 w:rsidTr="009E378B">
        <w:tc>
          <w:tcPr>
            <w:tcW w:w="5000" w:type="pct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 w:rsidTr="009E378B">
        <w:tc>
          <w:tcPr>
            <w:tcW w:w="5000" w:type="pct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2F9B" w:rsidTr="009E378B">
        <w:tc>
          <w:tcPr>
            <w:tcW w:w="5000" w:type="pct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52F9B" w:rsidTr="009E378B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252F9B" w:rsidTr="009E378B">
        <w:tc>
          <w:tcPr>
            <w:tcW w:w="5000" w:type="pct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  <w:bookmarkStart w:id="0" w:name="_GoBack"/>
      <w:bookmarkEnd w:id="0"/>
    </w:p>
    <w:p w:rsidR="00194760" w:rsidRPr="009E378B" w:rsidRDefault="00C71E47" w:rsidP="00194760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Cs w:val="20"/>
        </w:rPr>
      </w:pPr>
      <w:r w:rsidRPr="009E378B">
        <w:rPr>
          <w:rFonts w:ascii="Tahoma" w:hAnsi="Tahoma" w:cs="Tahoma"/>
          <w:color w:val="000000"/>
          <w:szCs w:val="20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194760" w:rsidRPr="00B158DC" w:rsidTr="009E378B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413916" w:rsidRDefault="00194760" w:rsidP="0019476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4760" w:rsidRPr="00B158DC" w:rsidTr="009E378B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45D24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345D24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194760"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94760" w:rsidRPr="00A13FB4" w:rsidTr="009E378B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252F9B" w:rsidRDefault="00252F9B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252F9B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92" w:rsidRDefault="00C93792">
      <w:pPr>
        <w:spacing w:after="0" w:line="240" w:lineRule="auto"/>
      </w:pPr>
      <w:r>
        <w:separator/>
      </w:r>
    </w:p>
  </w:endnote>
  <w:endnote w:type="continuationSeparator" w:id="0">
    <w:p w:rsidR="00C93792" w:rsidRDefault="00C93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33523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3584977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92" w:rsidRDefault="00C93792">
      <w:pPr>
        <w:spacing w:after="0" w:line="240" w:lineRule="auto"/>
      </w:pPr>
      <w:r>
        <w:separator/>
      </w:r>
    </w:p>
  </w:footnote>
  <w:footnote w:type="continuationSeparator" w:id="0">
    <w:p w:rsidR="00C93792" w:rsidRDefault="00C93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F9B" w:rsidRDefault="00C71E4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2F70750"/>
    <w:multiLevelType w:val="multilevel"/>
    <w:tmpl w:val="75022E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2D67732"/>
    <w:multiLevelType w:val="multilevel"/>
    <w:tmpl w:val="F3A0C30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6C583654"/>
    <w:multiLevelType w:val="multilevel"/>
    <w:tmpl w:val="C43E11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480131A"/>
    <w:multiLevelType w:val="multilevel"/>
    <w:tmpl w:val="157805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9B"/>
    <w:rsid w:val="00194760"/>
    <w:rsid w:val="00246960"/>
    <w:rsid w:val="00252F9B"/>
    <w:rsid w:val="00345D24"/>
    <w:rsid w:val="003D64A5"/>
    <w:rsid w:val="0048524E"/>
    <w:rsid w:val="00504103"/>
    <w:rsid w:val="0076799D"/>
    <w:rsid w:val="008635DA"/>
    <w:rsid w:val="009E378B"/>
    <w:rsid w:val="00A00851"/>
    <w:rsid w:val="00B724BA"/>
    <w:rsid w:val="00BA60B0"/>
    <w:rsid w:val="00BB3CE3"/>
    <w:rsid w:val="00C71E47"/>
    <w:rsid w:val="00C93792"/>
    <w:rsid w:val="00D025CE"/>
    <w:rsid w:val="00D61BE8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869E7C"/>
  <w15:docId w15:val="{2BA99704-0765-40AB-A32C-32FEE60A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F97A3-E833-4BAC-ACA8-4C577585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1746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Sandra Mika</cp:lastModifiedBy>
  <cp:revision>4</cp:revision>
  <cp:lastPrinted>2020-01-30T08:11:00Z</cp:lastPrinted>
  <dcterms:created xsi:type="dcterms:W3CDTF">2023-06-20T12:57:00Z</dcterms:created>
  <dcterms:modified xsi:type="dcterms:W3CDTF">2024-06-10T10:53:00Z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