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374A" w14:textId="58EAF369" w:rsidR="002C3FEE" w:rsidRPr="00452BCB" w:rsidRDefault="00991F0F" w:rsidP="002C3FEE">
      <w:pPr>
        <w:ind w:left="993"/>
        <w:rPr>
          <w:rFonts w:ascii="Calibri" w:hAnsi="Calibri" w:cs="Calibri"/>
          <w:b/>
          <w:bCs/>
        </w:rPr>
      </w:pPr>
      <w:r>
        <w:rPr>
          <w:rFonts w:ascii="Times New Roman" w:hAnsi="Times New Roman" w:cs="Times New Roman"/>
          <w:b/>
          <w:bCs/>
          <w:noProof/>
        </w:rPr>
        <w:drawing>
          <wp:anchor distT="0" distB="0" distL="114300" distR="114300" simplePos="0" relativeHeight="251661312" behindDoc="0" locked="0" layoutInCell="1" allowOverlap="1" wp14:anchorId="7945541C" wp14:editId="3788C132">
            <wp:simplePos x="0" y="0"/>
            <wp:positionH relativeFrom="margin">
              <wp:posOffset>4718685</wp:posOffset>
            </wp:positionH>
            <wp:positionV relativeFrom="margin">
              <wp:posOffset>122555</wp:posOffset>
            </wp:positionV>
            <wp:extent cx="1171575" cy="698500"/>
            <wp:effectExtent l="0" t="0" r="9525" b="6350"/>
            <wp:wrapSquare wrapText="bothSides"/>
            <wp:docPr id="1039569447" name="Obraz 3" descr="Obraz zawierający Czcionka, Grafi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Czcionka, Grafika, symbol,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bCs/>
          <w:noProof/>
        </w:rPr>
        <w:drawing>
          <wp:anchor distT="0" distB="0" distL="114300" distR="114300" simplePos="0" relativeHeight="251660288" behindDoc="0" locked="0" layoutInCell="1" allowOverlap="1" wp14:anchorId="6B781833" wp14:editId="026EDFC9">
            <wp:simplePos x="0" y="0"/>
            <wp:positionH relativeFrom="margin">
              <wp:posOffset>594360</wp:posOffset>
            </wp:positionH>
            <wp:positionV relativeFrom="margin">
              <wp:posOffset>122555</wp:posOffset>
            </wp:positionV>
            <wp:extent cx="2990215" cy="819150"/>
            <wp:effectExtent l="0" t="0" r="635" b="0"/>
            <wp:wrapSquare wrapText="bothSides"/>
            <wp:docPr id="562558847" name="Obraz 2"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braz zawierający tekst, Czcionka, logo, symbol&#10;&#10;Opis wygenerowany automatyczn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021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2F746" w14:textId="77777777" w:rsidR="002C3FEE" w:rsidRPr="00B66FE2" w:rsidRDefault="002C3FEE" w:rsidP="002C3FEE">
      <w:pPr>
        <w:ind w:left="1276"/>
        <w:rPr>
          <w:rFonts w:ascii="Times New Roman" w:hAnsi="Times New Roman" w:cs="Times New Roman"/>
          <w:b/>
          <w:bCs/>
        </w:rPr>
      </w:pPr>
    </w:p>
    <w:p w14:paraId="1834175B" w14:textId="33EE52CB" w:rsidR="002C3FEE" w:rsidRDefault="002C3FEE" w:rsidP="002C3FEE">
      <w:pPr>
        <w:ind w:left="1276"/>
        <w:rPr>
          <w:rFonts w:ascii="Times New Roman" w:hAnsi="Times New Roman" w:cs="Times New Roman"/>
          <w:b/>
          <w:bCs/>
        </w:rPr>
      </w:pPr>
    </w:p>
    <w:p w14:paraId="1EF5040A" w14:textId="77777777" w:rsidR="008E6E9A" w:rsidRDefault="008E6E9A" w:rsidP="002C3FEE">
      <w:pPr>
        <w:ind w:left="1276"/>
        <w:rPr>
          <w:rFonts w:ascii="Times New Roman" w:hAnsi="Times New Roman" w:cs="Times New Roman"/>
          <w:b/>
          <w:bCs/>
        </w:rPr>
      </w:pPr>
    </w:p>
    <w:p w14:paraId="38CF3277" w14:textId="77777777" w:rsidR="008E6E9A" w:rsidRDefault="008E6E9A" w:rsidP="002C3FEE">
      <w:pPr>
        <w:ind w:left="1276"/>
        <w:rPr>
          <w:rFonts w:ascii="Times New Roman" w:hAnsi="Times New Roman" w:cs="Times New Roman"/>
          <w:b/>
          <w:bCs/>
        </w:rPr>
      </w:pPr>
    </w:p>
    <w:p w14:paraId="63C19978" w14:textId="77777777" w:rsidR="008E6E9A" w:rsidRPr="00B66FE2" w:rsidRDefault="008E6E9A" w:rsidP="002C3FEE">
      <w:pPr>
        <w:ind w:left="1276"/>
        <w:rPr>
          <w:rFonts w:ascii="Times New Roman" w:hAnsi="Times New Roman" w:cs="Times New Roman"/>
          <w:b/>
          <w:bCs/>
        </w:rPr>
      </w:pPr>
    </w:p>
    <w:p w14:paraId="7ED87E17" w14:textId="3392DBB2" w:rsidR="002C3FEE" w:rsidRPr="00B66FE2" w:rsidRDefault="002C3FEE" w:rsidP="002C3FEE">
      <w:pPr>
        <w:ind w:left="1276"/>
        <w:rPr>
          <w:rFonts w:ascii="Times New Roman" w:hAnsi="Times New Roman" w:cs="Times New Roman"/>
          <w:b/>
          <w:bCs/>
          <w:color w:val="002060"/>
          <w:sz w:val="24"/>
          <w:szCs w:val="24"/>
        </w:rPr>
      </w:pPr>
      <w:r w:rsidRPr="00B66FE2">
        <w:rPr>
          <w:rFonts w:ascii="Times New Roman" w:hAnsi="Times New Roman" w:cs="Times New Roman"/>
          <w:b/>
          <w:bCs/>
          <w:noProof/>
          <w:color w:val="002060"/>
          <w:sz w:val="48"/>
          <w:szCs w:val="48"/>
        </w:rPr>
        <mc:AlternateContent>
          <mc:Choice Requires="wps">
            <w:drawing>
              <wp:anchor distT="0" distB="0" distL="114300" distR="114300" simplePos="0" relativeHeight="251659264" behindDoc="0" locked="0" layoutInCell="1" allowOverlap="1" wp14:anchorId="490B255D" wp14:editId="0D77BBAA">
                <wp:simplePos x="0" y="0"/>
                <wp:positionH relativeFrom="column">
                  <wp:posOffset>692150</wp:posOffset>
                </wp:positionH>
                <wp:positionV relativeFrom="paragraph">
                  <wp:posOffset>46990</wp:posOffset>
                </wp:positionV>
                <wp:extent cx="12700" cy="3028950"/>
                <wp:effectExtent l="19050" t="19050" r="25400" b="19050"/>
                <wp:wrapNone/>
                <wp:docPr id="105419770" name="Łącznik prosty 1"/>
                <wp:cNvGraphicFramePr/>
                <a:graphic xmlns:a="http://schemas.openxmlformats.org/drawingml/2006/main">
                  <a:graphicData uri="http://schemas.microsoft.com/office/word/2010/wordprocessingShape">
                    <wps:wsp>
                      <wps:cNvCnPr/>
                      <wps:spPr>
                        <a:xfrm>
                          <a:off x="0" y="0"/>
                          <a:ext cx="12700" cy="3028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41F9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3.7pt" to="55.5pt,2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" strokecolor="#156082 [3204]" strokeweight="3pt">
                <v:stroke joinstyle="miter"/>
              </v:line>
            </w:pict>
          </mc:Fallback>
        </mc:AlternateContent>
      </w:r>
      <w:r w:rsidRPr="00B66FE2">
        <w:rPr>
          <w:rFonts w:ascii="Times New Roman" w:hAnsi="Times New Roman" w:cs="Times New Roman"/>
          <w:b/>
          <w:bCs/>
          <w:color w:val="002060"/>
          <w:sz w:val="48"/>
          <w:szCs w:val="48"/>
        </w:rPr>
        <w:t xml:space="preserve">Koncepcja programu edukacyjnego </w:t>
      </w:r>
      <w:r w:rsidRPr="00B66FE2">
        <w:rPr>
          <w:rFonts w:ascii="Times New Roman" w:hAnsi="Times New Roman" w:cs="Times New Roman"/>
          <w:b/>
          <w:bCs/>
          <w:color w:val="002060"/>
          <w:sz w:val="48"/>
          <w:szCs w:val="48"/>
        </w:rPr>
        <w:br/>
        <w:t xml:space="preserve">w zakresie produkcji i spożycia </w:t>
      </w:r>
      <w:r w:rsidRPr="00B66FE2">
        <w:rPr>
          <w:rFonts w:ascii="Times New Roman" w:hAnsi="Times New Roman" w:cs="Times New Roman"/>
          <w:b/>
          <w:bCs/>
          <w:color w:val="002060"/>
          <w:sz w:val="48"/>
          <w:szCs w:val="48"/>
        </w:rPr>
        <w:br/>
        <w:t>żywności ekologicznej</w:t>
      </w:r>
      <w:r w:rsidRPr="00B66FE2">
        <w:rPr>
          <w:rFonts w:ascii="Times New Roman" w:hAnsi="Times New Roman" w:cs="Times New Roman"/>
          <w:b/>
          <w:bCs/>
          <w:color w:val="002060"/>
        </w:rPr>
        <w:br/>
      </w:r>
      <w:r w:rsidRPr="00B66FE2">
        <w:rPr>
          <w:rFonts w:ascii="Times New Roman" w:hAnsi="Times New Roman" w:cs="Times New Roman"/>
          <w:b/>
          <w:bCs/>
          <w:color w:val="002060"/>
          <w:sz w:val="24"/>
          <w:szCs w:val="24"/>
        </w:rPr>
        <w:t xml:space="preserve">z uwzględnieniem postulatów i zasad zrównoważonego rozwoju, </w:t>
      </w:r>
      <w:r w:rsidRPr="00B66FE2">
        <w:rPr>
          <w:rFonts w:ascii="Times New Roman" w:hAnsi="Times New Roman" w:cs="Times New Roman"/>
          <w:b/>
          <w:bCs/>
          <w:color w:val="002060"/>
          <w:sz w:val="24"/>
          <w:szCs w:val="24"/>
        </w:rPr>
        <w:br/>
        <w:t xml:space="preserve">adresowanego do ogółu społeczeństwa, </w:t>
      </w:r>
      <w:r w:rsidRPr="00B66FE2">
        <w:rPr>
          <w:rFonts w:ascii="Times New Roman" w:hAnsi="Times New Roman" w:cs="Times New Roman"/>
          <w:b/>
          <w:bCs/>
          <w:color w:val="002060"/>
          <w:sz w:val="24"/>
          <w:szCs w:val="24"/>
        </w:rPr>
        <w:br/>
        <w:t>ze szczególnym uwzględnieniem młodzieży</w:t>
      </w:r>
    </w:p>
    <w:p w14:paraId="4D007A9D" w14:textId="77777777" w:rsidR="002C3FEE" w:rsidRPr="00B66FE2" w:rsidRDefault="002C3FEE" w:rsidP="002C3FEE">
      <w:pPr>
        <w:ind w:left="1276"/>
        <w:rPr>
          <w:rFonts w:ascii="Times New Roman" w:hAnsi="Times New Roman" w:cs="Times New Roman"/>
          <w:b/>
          <w:bCs/>
          <w:sz w:val="24"/>
          <w:szCs w:val="24"/>
        </w:rPr>
      </w:pPr>
    </w:p>
    <w:p w14:paraId="5B73763E" w14:textId="77777777" w:rsidR="002C3FEE" w:rsidRPr="00B66FE2" w:rsidRDefault="002C3FEE" w:rsidP="002C3FEE">
      <w:pPr>
        <w:ind w:left="1276"/>
        <w:rPr>
          <w:rFonts w:ascii="Times New Roman" w:hAnsi="Times New Roman" w:cs="Times New Roman"/>
          <w:b/>
          <w:bCs/>
          <w:color w:val="002060"/>
          <w:sz w:val="24"/>
          <w:szCs w:val="24"/>
        </w:rPr>
      </w:pPr>
      <w:r w:rsidRPr="00B66FE2">
        <w:rPr>
          <w:rFonts w:ascii="Times New Roman" w:hAnsi="Times New Roman" w:cs="Times New Roman"/>
          <w:b/>
          <w:bCs/>
          <w:color w:val="002060"/>
          <w:sz w:val="24"/>
          <w:szCs w:val="24"/>
        </w:rPr>
        <w:t>Autorzy:</w:t>
      </w:r>
      <w:r w:rsidRPr="00B66FE2">
        <w:rPr>
          <w:rFonts w:ascii="Times New Roman" w:hAnsi="Times New Roman" w:cs="Times New Roman"/>
          <w:b/>
          <w:bCs/>
          <w:color w:val="002060"/>
          <w:sz w:val="24"/>
          <w:szCs w:val="24"/>
        </w:rPr>
        <w:br/>
        <w:t>Urszula Binduga</w:t>
      </w:r>
      <w:r w:rsidRPr="00B66FE2">
        <w:rPr>
          <w:rFonts w:ascii="Times New Roman" w:hAnsi="Times New Roman" w:cs="Times New Roman"/>
          <w:b/>
          <w:bCs/>
          <w:color w:val="002060"/>
          <w:sz w:val="24"/>
          <w:szCs w:val="24"/>
        </w:rPr>
        <w:br/>
        <w:t>Ewa Nowak-Koprowicz</w:t>
      </w:r>
      <w:r w:rsidRPr="00B66FE2">
        <w:rPr>
          <w:rFonts w:ascii="Times New Roman" w:hAnsi="Times New Roman" w:cs="Times New Roman"/>
          <w:b/>
          <w:bCs/>
          <w:color w:val="002060"/>
          <w:sz w:val="24"/>
          <w:szCs w:val="24"/>
        </w:rPr>
        <w:br/>
        <w:t>Karolina Palimąka</w:t>
      </w:r>
      <w:r w:rsidRPr="00B66FE2">
        <w:rPr>
          <w:rFonts w:ascii="Times New Roman" w:hAnsi="Times New Roman" w:cs="Times New Roman"/>
          <w:b/>
          <w:bCs/>
          <w:color w:val="002060"/>
          <w:sz w:val="24"/>
          <w:szCs w:val="24"/>
        </w:rPr>
        <w:br/>
        <w:t>Joanna Sowińska</w:t>
      </w:r>
    </w:p>
    <w:p w14:paraId="546862B5" w14:textId="77777777" w:rsidR="002C3FEE" w:rsidRPr="00B66FE2" w:rsidRDefault="002C3FEE" w:rsidP="002C3FEE">
      <w:pPr>
        <w:ind w:left="1276"/>
        <w:rPr>
          <w:rFonts w:ascii="Times New Roman" w:hAnsi="Times New Roman" w:cs="Times New Roman"/>
          <w:b/>
          <w:bCs/>
          <w:color w:val="002060"/>
        </w:rPr>
      </w:pPr>
    </w:p>
    <w:p w14:paraId="1A798D00" w14:textId="77777777" w:rsidR="002C3FEE" w:rsidRPr="00B66FE2" w:rsidRDefault="002C3FEE" w:rsidP="002C3FEE">
      <w:pPr>
        <w:ind w:left="1276"/>
        <w:rPr>
          <w:rFonts w:ascii="Times New Roman" w:hAnsi="Times New Roman" w:cs="Times New Roman"/>
          <w:b/>
          <w:bCs/>
          <w:color w:val="002060"/>
        </w:rPr>
      </w:pPr>
    </w:p>
    <w:p w14:paraId="1BC7AD1B" w14:textId="77777777" w:rsidR="0038768B" w:rsidRDefault="0038768B" w:rsidP="002C3FEE">
      <w:pPr>
        <w:ind w:left="1276"/>
        <w:rPr>
          <w:rFonts w:ascii="Times New Roman" w:hAnsi="Times New Roman" w:cs="Times New Roman"/>
          <w:b/>
          <w:bCs/>
          <w:color w:val="002060"/>
          <w:sz w:val="24"/>
          <w:szCs w:val="24"/>
        </w:rPr>
      </w:pPr>
    </w:p>
    <w:p w14:paraId="0D047CE8" w14:textId="0E9841EE" w:rsidR="002C3FEE" w:rsidRPr="00B66FE2" w:rsidRDefault="002C3FEE" w:rsidP="0038768B">
      <w:pPr>
        <w:ind w:left="1276"/>
        <w:jc w:val="center"/>
        <w:rPr>
          <w:rFonts w:ascii="Times New Roman" w:hAnsi="Times New Roman" w:cs="Times New Roman"/>
          <w:b/>
          <w:bCs/>
          <w:color w:val="002060"/>
          <w:sz w:val="24"/>
          <w:szCs w:val="24"/>
        </w:rPr>
      </w:pPr>
      <w:r w:rsidRPr="00B66FE2">
        <w:rPr>
          <w:rFonts w:ascii="Times New Roman" w:hAnsi="Times New Roman" w:cs="Times New Roman"/>
          <w:b/>
          <w:bCs/>
          <w:color w:val="002060"/>
          <w:sz w:val="24"/>
          <w:szCs w:val="24"/>
        </w:rPr>
        <w:br/>
      </w:r>
    </w:p>
    <w:p w14:paraId="5D6E1C07" w14:textId="77777777" w:rsidR="002C3FEE" w:rsidRPr="00B66FE2" w:rsidRDefault="002C3FEE" w:rsidP="0038768B">
      <w:pPr>
        <w:rPr>
          <w:rFonts w:ascii="Times New Roman" w:hAnsi="Times New Roman" w:cs="Times New Roman"/>
          <w:b/>
          <w:bCs/>
          <w:color w:val="002060"/>
          <w:sz w:val="24"/>
          <w:szCs w:val="24"/>
        </w:rPr>
      </w:pPr>
    </w:p>
    <w:p w14:paraId="53B48ECF" w14:textId="74B408F9" w:rsidR="002C3FEE" w:rsidRPr="00667FBD" w:rsidRDefault="00316BD6" w:rsidP="00452BCB">
      <w:pPr>
        <w:spacing w:after="200" w:line="276" w:lineRule="auto"/>
        <w:ind w:left="1276" w:right="1110"/>
        <w:rPr>
          <w:rFonts w:ascii="Times New Roman" w:eastAsia="Bahnschrift SemiBold" w:hAnsi="Times New Roman" w:cs="Times New Roman"/>
          <w:bCs/>
          <w:iCs/>
          <w:color w:val="002060"/>
        </w:rPr>
      </w:pPr>
      <w:r w:rsidRPr="00667FBD">
        <w:rPr>
          <w:rFonts w:ascii="Times New Roman" w:eastAsia="Bahnschrift SemiBold" w:hAnsi="Times New Roman" w:cs="Times New Roman"/>
          <w:bCs/>
          <w:iCs/>
          <w:color w:val="002060"/>
        </w:rPr>
        <w:t>Opracowanie wykonane w ramach projektu „Program przebudowy rolnictwa w</w:t>
      </w:r>
      <w:r w:rsidRPr="00667FBD">
        <w:rPr>
          <w:rFonts w:ascii="Times New Roman" w:eastAsia="Bahnschrift SemiBold" w:hAnsi="Times New Roman" w:cs="Times New Roman"/>
          <w:bCs/>
          <w:iCs/>
          <w:color w:val="002060"/>
        </w:rPr>
        <w:t> </w:t>
      </w:r>
      <w:r w:rsidRPr="00667FBD">
        <w:rPr>
          <w:rFonts w:ascii="Times New Roman" w:eastAsia="Bahnschrift SemiBold" w:hAnsi="Times New Roman" w:cs="Times New Roman"/>
          <w:bCs/>
          <w:iCs/>
          <w:color w:val="002060"/>
        </w:rPr>
        <w:t>kierunku zmian strukturalnych i zasad zrównoważonego rozwoju”, dofinansowanego ze środków budżetu państwa, przyznanych przez Ministra Edukacji i Nauki w ramach Programu „Nauka dla Społe</w:t>
      </w:r>
      <w:r w:rsidR="00667FBD">
        <w:rPr>
          <w:rFonts w:ascii="Times New Roman" w:eastAsia="Bahnschrift SemiBold" w:hAnsi="Times New Roman" w:cs="Times New Roman"/>
          <w:bCs/>
          <w:iCs/>
          <w:color w:val="002060"/>
        </w:rPr>
        <w:t>cze</w:t>
      </w:r>
      <w:r w:rsidRPr="00667FBD">
        <w:rPr>
          <w:rFonts w:ascii="Times New Roman" w:eastAsia="Bahnschrift SemiBold" w:hAnsi="Times New Roman" w:cs="Times New Roman"/>
          <w:bCs/>
          <w:iCs/>
          <w:color w:val="002060"/>
        </w:rPr>
        <w:t>ń</w:t>
      </w:r>
      <w:r w:rsidR="00667FBD">
        <w:rPr>
          <w:rFonts w:ascii="Times New Roman" w:eastAsia="Bahnschrift SemiBold" w:hAnsi="Times New Roman" w:cs="Times New Roman"/>
          <w:bCs/>
          <w:iCs/>
          <w:color w:val="002060"/>
        </w:rPr>
        <w:t>stwa</w:t>
      </w:r>
      <w:r w:rsidRPr="00667FBD">
        <w:rPr>
          <w:rFonts w:ascii="Times New Roman" w:eastAsia="Bahnschrift SemiBold" w:hAnsi="Times New Roman" w:cs="Times New Roman"/>
          <w:bCs/>
          <w:iCs/>
          <w:color w:val="002060"/>
        </w:rPr>
        <w:t xml:space="preserve"> II”.</w:t>
      </w:r>
    </w:p>
    <w:p w14:paraId="0AC21BE3" w14:textId="486400C2" w:rsidR="002C3FEE" w:rsidRDefault="002C3FEE" w:rsidP="00452BCB">
      <w:pPr>
        <w:ind w:left="993"/>
        <w:rPr>
          <w:rFonts w:ascii="Calibri" w:hAnsi="Calibri" w:cs="Calibri"/>
          <w:b/>
          <w:bCs/>
          <w:color w:val="002060"/>
        </w:rPr>
      </w:pPr>
    </w:p>
    <w:p w14:paraId="53AD7CC3" w14:textId="77777777" w:rsidR="0038768B" w:rsidRDefault="0038768B" w:rsidP="0038768B">
      <w:pPr>
        <w:ind w:left="1276"/>
        <w:jc w:val="center"/>
        <w:rPr>
          <w:rFonts w:ascii="Calibri" w:hAnsi="Calibri" w:cs="Calibri"/>
          <w:b/>
          <w:bCs/>
          <w:color w:val="002060"/>
        </w:rPr>
      </w:pPr>
    </w:p>
    <w:p w14:paraId="030354B7" w14:textId="77777777" w:rsidR="0038768B" w:rsidRDefault="0038768B" w:rsidP="0038768B">
      <w:pPr>
        <w:ind w:left="1276"/>
        <w:jc w:val="center"/>
        <w:rPr>
          <w:rFonts w:ascii="Calibri" w:hAnsi="Calibri" w:cs="Calibri"/>
          <w:b/>
          <w:bCs/>
          <w:color w:val="002060"/>
        </w:rPr>
      </w:pPr>
    </w:p>
    <w:p w14:paraId="6CDFF597" w14:textId="77777777" w:rsidR="0038768B" w:rsidRDefault="0038768B" w:rsidP="0038768B">
      <w:pPr>
        <w:ind w:left="1276"/>
        <w:jc w:val="center"/>
        <w:rPr>
          <w:rFonts w:ascii="Calibri" w:hAnsi="Calibri" w:cs="Calibri"/>
          <w:b/>
          <w:bCs/>
          <w:color w:val="002060"/>
        </w:rPr>
      </w:pPr>
    </w:p>
    <w:p w14:paraId="5FF8D155" w14:textId="31D5A9CD" w:rsidR="002C3FEE" w:rsidRPr="00452BCB" w:rsidRDefault="0038768B" w:rsidP="0038768B">
      <w:pPr>
        <w:ind w:left="1276"/>
        <w:jc w:val="center"/>
        <w:rPr>
          <w:rFonts w:ascii="Calibri" w:hAnsi="Calibri" w:cs="Calibri"/>
          <w:b/>
          <w:bCs/>
          <w:color w:val="002060"/>
        </w:rPr>
      </w:pPr>
      <w:r w:rsidRPr="00B66FE2">
        <w:rPr>
          <w:rFonts w:ascii="Times New Roman" w:hAnsi="Times New Roman" w:cs="Times New Roman"/>
          <w:b/>
          <w:bCs/>
          <w:color w:val="002060"/>
          <w:sz w:val="24"/>
          <w:szCs w:val="24"/>
        </w:rPr>
        <w:t>Rzeszów 202</w:t>
      </w:r>
      <w:r>
        <w:rPr>
          <w:rFonts w:ascii="Times New Roman" w:hAnsi="Times New Roman" w:cs="Times New Roman"/>
          <w:b/>
          <w:bCs/>
          <w:color w:val="002060"/>
          <w:sz w:val="24"/>
          <w:szCs w:val="24"/>
        </w:rPr>
        <w:t>5</w:t>
      </w:r>
    </w:p>
    <w:p w14:paraId="4ADB9596" w14:textId="3177D4C2" w:rsidR="007F511A" w:rsidRPr="00452BCB" w:rsidRDefault="007F511A" w:rsidP="007F511A">
      <w:pPr>
        <w:jc w:val="both"/>
        <w:rPr>
          <w:rFonts w:ascii="Calibri" w:hAnsi="Calibri" w:cs="Calibri"/>
        </w:rPr>
      </w:pPr>
    </w:p>
    <w:sdt>
      <w:sdtPr>
        <w:rPr>
          <w:rFonts w:ascii="Calibri" w:eastAsiaTheme="minorHAnsi" w:hAnsi="Calibri" w:cs="Calibri"/>
          <w:color w:val="auto"/>
          <w:kern w:val="2"/>
          <w:sz w:val="22"/>
          <w:szCs w:val="22"/>
          <w:lang w:eastAsia="en-US"/>
          <w14:ligatures w14:val="standardContextual"/>
        </w:rPr>
        <w:id w:val="-303630362"/>
        <w:docPartObj>
          <w:docPartGallery w:val="Table of Contents"/>
          <w:docPartUnique/>
        </w:docPartObj>
      </w:sdtPr>
      <w:sdtEndPr>
        <w:rPr>
          <w:rFonts w:ascii="Times New Roman" w:eastAsiaTheme="minorEastAsia" w:hAnsi="Times New Roman" w:cs="Times New Roman"/>
          <w:b/>
          <w:bCs/>
          <w:sz w:val="24"/>
          <w:szCs w:val="24"/>
        </w:rPr>
      </w:sdtEndPr>
      <w:sdtContent>
        <w:p w14:paraId="69550C3F" w14:textId="77777777" w:rsidR="009C0FC3" w:rsidRDefault="009C0FC3">
          <w:pPr>
            <w:pStyle w:val="Nagwekspisutreci"/>
            <w:rPr>
              <w:rFonts w:ascii="Calibri" w:eastAsiaTheme="minorHAnsi" w:hAnsi="Calibri" w:cs="Calibri"/>
              <w:color w:val="auto"/>
              <w:kern w:val="2"/>
              <w:sz w:val="22"/>
              <w:szCs w:val="22"/>
              <w:lang w:eastAsia="en-US"/>
              <w14:ligatures w14:val="standardContextual"/>
            </w:rPr>
          </w:pPr>
        </w:p>
        <w:p w14:paraId="33DCF3DD" w14:textId="77777777" w:rsidR="009C0FC3" w:rsidRDefault="009C0FC3">
          <w:pPr>
            <w:pStyle w:val="Nagwekspisutreci"/>
            <w:rPr>
              <w:rFonts w:ascii="Calibri" w:eastAsiaTheme="minorHAnsi" w:hAnsi="Calibri" w:cs="Calibri"/>
              <w:color w:val="auto"/>
              <w:kern w:val="2"/>
              <w:sz w:val="22"/>
              <w:szCs w:val="22"/>
              <w:lang w:eastAsia="en-US"/>
              <w14:ligatures w14:val="standardContextual"/>
            </w:rPr>
          </w:pPr>
        </w:p>
        <w:p w14:paraId="5D88F7AE" w14:textId="376E0C9D" w:rsidR="007F511A" w:rsidRDefault="007F511A">
          <w:pPr>
            <w:pStyle w:val="Nagwekspisutreci"/>
            <w:rPr>
              <w:rFonts w:ascii="Times New Roman" w:hAnsi="Times New Roman" w:cs="Times New Roman"/>
              <w:b/>
              <w:bCs/>
              <w:color w:val="auto"/>
            </w:rPr>
          </w:pPr>
          <w:r w:rsidRPr="00B66FE2">
            <w:rPr>
              <w:rFonts w:ascii="Times New Roman" w:hAnsi="Times New Roman" w:cs="Times New Roman"/>
              <w:b/>
              <w:bCs/>
              <w:color w:val="auto"/>
            </w:rPr>
            <w:t>Spis treści</w:t>
          </w:r>
        </w:p>
        <w:p w14:paraId="36EB57B3" w14:textId="77777777" w:rsidR="00C66591" w:rsidRPr="00C66591" w:rsidRDefault="00C66591" w:rsidP="00C66591">
          <w:pPr>
            <w:rPr>
              <w:lang w:eastAsia="pl-PL"/>
            </w:rPr>
          </w:pPr>
        </w:p>
        <w:p w14:paraId="508740B3" w14:textId="0033C7B3" w:rsidR="00F4150B" w:rsidRPr="00AD0821" w:rsidRDefault="007F511A">
          <w:pPr>
            <w:pStyle w:val="Spistreci1"/>
            <w:tabs>
              <w:tab w:val="right" w:leader="dot" w:pos="9628"/>
            </w:tabs>
            <w:rPr>
              <w:rFonts w:ascii="Times New Roman" w:eastAsiaTheme="minorEastAsia" w:hAnsi="Times New Roman" w:cs="Times New Roman"/>
              <w:noProof/>
              <w:sz w:val="24"/>
              <w:szCs w:val="24"/>
              <w:lang w:eastAsia="pl-PL"/>
            </w:rPr>
          </w:pPr>
          <w:r w:rsidRPr="00AD0821">
            <w:rPr>
              <w:rFonts w:ascii="Times New Roman" w:hAnsi="Times New Roman" w:cs="Times New Roman"/>
              <w:sz w:val="32"/>
              <w:szCs w:val="32"/>
            </w:rPr>
            <w:fldChar w:fldCharType="begin"/>
          </w:r>
          <w:r w:rsidRPr="00AD0821">
            <w:rPr>
              <w:rFonts w:ascii="Times New Roman" w:hAnsi="Times New Roman" w:cs="Times New Roman"/>
              <w:sz w:val="32"/>
              <w:szCs w:val="32"/>
            </w:rPr>
            <w:instrText xml:space="preserve"> TOC \o "1-3" \h \z \u </w:instrText>
          </w:r>
          <w:r w:rsidRPr="00AD0821">
            <w:rPr>
              <w:rFonts w:ascii="Times New Roman" w:hAnsi="Times New Roman" w:cs="Times New Roman"/>
              <w:sz w:val="32"/>
              <w:szCs w:val="32"/>
            </w:rPr>
            <w:fldChar w:fldCharType="separate"/>
          </w:r>
          <w:hyperlink w:anchor="_Toc220452966" w:history="1">
            <w:r w:rsidR="00F4150B" w:rsidRPr="00AD0821">
              <w:rPr>
                <w:rStyle w:val="Hipercze"/>
                <w:rFonts w:ascii="Times New Roman" w:hAnsi="Times New Roman" w:cs="Times New Roman"/>
                <w:b/>
                <w:bCs/>
                <w:noProof/>
              </w:rPr>
              <w:t>Część 1: Stan obecny i uzasadnienie problemu</w:t>
            </w:r>
            <w:r w:rsidR="00F4150B" w:rsidRPr="00AD0821">
              <w:rPr>
                <w:rFonts w:ascii="Times New Roman" w:hAnsi="Times New Roman" w:cs="Times New Roman"/>
                <w:noProof/>
                <w:webHidden/>
              </w:rPr>
              <w:tab/>
            </w:r>
            <w:r w:rsidR="00F4150B" w:rsidRPr="00AD0821">
              <w:rPr>
                <w:rFonts w:ascii="Times New Roman" w:hAnsi="Times New Roman" w:cs="Times New Roman"/>
                <w:noProof/>
                <w:webHidden/>
              </w:rPr>
              <w:fldChar w:fldCharType="begin"/>
            </w:r>
            <w:r w:rsidR="00F4150B" w:rsidRPr="00AD0821">
              <w:rPr>
                <w:rFonts w:ascii="Times New Roman" w:hAnsi="Times New Roman" w:cs="Times New Roman"/>
                <w:noProof/>
                <w:webHidden/>
              </w:rPr>
              <w:instrText xml:space="preserve"> PAGEREF _Toc220452966 \h </w:instrText>
            </w:r>
            <w:r w:rsidR="00F4150B" w:rsidRPr="00AD0821">
              <w:rPr>
                <w:rFonts w:ascii="Times New Roman" w:hAnsi="Times New Roman" w:cs="Times New Roman"/>
                <w:noProof/>
                <w:webHidden/>
              </w:rPr>
            </w:r>
            <w:r w:rsidR="00F4150B" w:rsidRPr="00AD0821">
              <w:rPr>
                <w:rFonts w:ascii="Times New Roman" w:hAnsi="Times New Roman" w:cs="Times New Roman"/>
                <w:noProof/>
                <w:webHidden/>
              </w:rPr>
              <w:fldChar w:fldCharType="separate"/>
            </w:r>
            <w:r w:rsidR="00F4150B" w:rsidRPr="00AD0821">
              <w:rPr>
                <w:rFonts w:ascii="Times New Roman" w:hAnsi="Times New Roman" w:cs="Times New Roman"/>
                <w:noProof/>
                <w:webHidden/>
              </w:rPr>
              <w:t>3</w:t>
            </w:r>
            <w:r w:rsidR="00F4150B" w:rsidRPr="00AD0821">
              <w:rPr>
                <w:rFonts w:ascii="Times New Roman" w:hAnsi="Times New Roman" w:cs="Times New Roman"/>
                <w:noProof/>
                <w:webHidden/>
              </w:rPr>
              <w:fldChar w:fldCharType="end"/>
            </w:r>
          </w:hyperlink>
        </w:p>
        <w:p w14:paraId="6FC9FC26" w14:textId="32A72B64" w:rsidR="00F4150B" w:rsidRPr="00AD0821" w:rsidRDefault="00F4150B">
          <w:pPr>
            <w:pStyle w:val="Spistreci1"/>
            <w:tabs>
              <w:tab w:val="right" w:leader="dot" w:pos="9628"/>
            </w:tabs>
            <w:rPr>
              <w:rFonts w:ascii="Times New Roman" w:eastAsiaTheme="minorEastAsia" w:hAnsi="Times New Roman" w:cs="Times New Roman"/>
              <w:noProof/>
              <w:sz w:val="24"/>
              <w:szCs w:val="24"/>
              <w:lang w:eastAsia="pl-PL"/>
            </w:rPr>
          </w:pPr>
          <w:hyperlink w:anchor="_Toc220452967" w:history="1">
            <w:r w:rsidRPr="00AD0821">
              <w:rPr>
                <w:rStyle w:val="Hipercze"/>
                <w:rFonts w:ascii="Times New Roman" w:hAnsi="Times New Roman" w:cs="Times New Roman"/>
                <w:b/>
                <w:bCs/>
                <w:noProof/>
              </w:rPr>
              <w:t>Część 3: Cel programu</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_Toc220452967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11</w:t>
            </w:r>
            <w:r w:rsidRPr="00AD0821">
              <w:rPr>
                <w:rFonts w:ascii="Times New Roman" w:hAnsi="Times New Roman" w:cs="Times New Roman"/>
                <w:noProof/>
                <w:webHidden/>
              </w:rPr>
              <w:fldChar w:fldCharType="end"/>
            </w:r>
          </w:hyperlink>
        </w:p>
        <w:p w14:paraId="32DB37F0" w14:textId="58A0BF10" w:rsidR="00F4150B" w:rsidRPr="00AD0821" w:rsidRDefault="00F4150B">
          <w:pPr>
            <w:pStyle w:val="Spistreci1"/>
            <w:tabs>
              <w:tab w:val="right" w:leader="dot" w:pos="9628"/>
            </w:tabs>
            <w:rPr>
              <w:rFonts w:ascii="Times New Roman" w:eastAsiaTheme="minorEastAsia" w:hAnsi="Times New Roman" w:cs="Times New Roman"/>
              <w:noProof/>
              <w:sz w:val="24"/>
              <w:szCs w:val="24"/>
              <w:lang w:eastAsia="pl-PL"/>
            </w:rPr>
          </w:pPr>
          <w:hyperlink w:anchor="_Toc220452968" w:history="1">
            <w:r w:rsidRPr="00AD0821">
              <w:rPr>
                <w:rStyle w:val="Hipercze"/>
                <w:rFonts w:ascii="Times New Roman" w:hAnsi="Times New Roman" w:cs="Times New Roman"/>
                <w:b/>
                <w:bCs/>
                <w:noProof/>
              </w:rPr>
              <w:t>Część 4: Koncepcja programu – narzędzia realizacji</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_Toc220452968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13</w:t>
            </w:r>
            <w:r w:rsidRPr="00AD0821">
              <w:rPr>
                <w:rFonts w:ascii="Times New Roman" w:hAnsi="Times New Roman" w:cs="Times New Roman"/>
                <w:noProof/>
                <w:webHidden/>
              </w:rPr>
              <w:fldChar w:fldCharType="end"/>
            </w:r>
          </w:hyperlink>
        </w:p>
        <w:p w14:paraId="1EFDCF07" w14:textId="788D4377" w:rsidR="00F4150B" w:rsidRPr="00AD0821" w:rsidRDefault="00F4150B">
          <w:pPr>
            <w:pStyle w:val="Spistreci2"/>
            <w:tabs>
              <w:tab w:val="right" w:leader="dot" w:pos="9628"/>
            </w:tabs>
            <w:rPr>
              <w:rFonts w:ascii="Times New Roman" w:eastAsiaTheme="minorEastAsia" w:hAnsi="Times New Roman" w:cs="Times New Roman"/>
              <w:noProof/>
              <w:sz w:val="24"/>
              <w:szCs w:val="24"/>
              <w:lang w:eastAsia="pl-PL"/>
            </w:rPr>
          </w:pPr>
          <w:hyperlink w:anchor="_Toc220452969" w:history="1">
            <w:r w:rsidRPr="00AD0821">
              <w:rPr>
                <w:rStyle w:val="Hipercze"/>
                <w:rFonts w:ascii="Times New Roman" w:hAnsi="Times New Roman" w:cs="Times New Roman"/>
                <w:b/>
                <w:bCs/>
                <w:noProof/>
              </w:rPr>
              <w:t>Filar I: Wprowadzenie do podstawy programowej obowiązkowej edukacji żywieniowej w obszarze produkcji i spożycia żywności ekologicznej.</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_Toc220452969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13</w:t>
            </w:r>
            <w:r w:rsidRPr="00AD0821">
              <w:rPr>
                <w:rFonts w:ascii="Times New Roman" w:hAnsi="Times New Roman" w:cs="Times New Roman"/>
                <w:noProof/>
                <w:webHidden/>
              </w:rPr>
              <w:fldChar w:fldCharType="end"/>
            </w:r>
          </w:hyperlink>
        </w:p>
        <w:p w14:paraId="09FBF50C" w14:textId="7535E82D" w:rsidR="00F4150B" w:rsidRPr="00AD0821" w:rsidRDefault="00F4150B">
          <w:pPr>
            <w:pStyle w:val="Spistreci2"/>
            <w:tabs>
              <w:tab w:val="right" w:leader="dot" w:pos="9628"/>
            </w:tabs>
            <w:rPr>
              <w:rFonts w:ascii="Times New Roman" w:eastAsiaTheme="minorEastAsia" w:hAnsi="Times New Roman" w:cs="Times New Roman"/>
              <w:noProof/>
              <w:sz w:val="24"/>
              <w:szCs w:val="24"/>
              <w:lang w:eastAsia="pl-PL"/>
            </w:rPr>
          </w:pPr>
          <w:hyperlink w:anchor="_Toc220452970" w:history="1">
            <w:r w:rsidRPr="00AD0821">
              <w:rPr>
                <w:rStyle w:val="Hipercze"/>
                <w:rFonts w:ascii="Times New Roman" w:hAnsi="Times New Roman" w:cs="Times New Roman"/>
                <w:b/>
                <w:bCs/>
                <w:noProof/>
              </w:rPr>
              <w:t>Filar II: Wprowadzenie działań towarzyszących/uzupełniających treści realizowane przez nauczycieli w ramach obowiązkowej podstawy programowej</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_Toc220452970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13</w:t>
            </w:r>
            <w:r w:rsidRPr="00AD0821">
              <w:rPr>
                <w:rFonts w:ascii="Times New Roman" w:hAnsi="Times New Roman" w:cs="Times New Roman"/>
                <w:noProof/>
                <w:webHidden/>
              </w:rPr>
              <w:fldChar w:fldCharType="end"/>
            </w:r>
          </w:hyperlink>
        </w:p>
        <w:p w14:paraId="21F47500" w14:textId="4B8D3C00" w:rsidR="00F4150B" w:rsidRPr="00AD0821" w:rsidRDefault="00F4150B">
          <w:pPr>
            <w:pStyle w:val="Spistreci2"/>
            <w:tabs>
              <w:tab w:val="right" w:leader="dot" w:pos="9628"/>
            </w:tabs>
            <w:rPr>
              <w:rFonts w:ascii="Times New Roman" w:eastAsiaTheme="minorEastAsia" w:hAnsi="Times New Roman" w:cs="Times New Roman"/>
              <w:noProof/>
              <w:sz w:val="24"/>
              <w:szCs w:val="24"/>
              <w:lang w:eastAsia="pl-PL"/>
            </w:rPr>
          </w:pPr>
          <w:hyperlink w:anchor="_Toc220452971" w:history="1">
            <w:r w:rsidRPr="00AD0821">
              <w:rPr>
                <w:rStyle w:val="Hipercze"/>
                <w:rFonts w:ascii="Times New Roman" w:hAnsi="Times New Roman" w:cs="Times New Roman"/>
                <w:b/>
                <w:bCs/>
                <w:noProof/>
              </w:rPr>
              <w:t>Filar III: Stworzenie jednej platformy, gdzie byłyby zebrane materiały dotyczące źródeł wiedzy o wysokojakościowej żywności (produkcji i konsumpcji).</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_Toc220452971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21</w:t>
            </w:r>
            <w:r w:rsidRPr="00AD0821">
              <w:rPr>
                <w:rFonts w:ascii="Times New Roman" w:hAnsi="Times New Roman" w:cs="Times New Roman"/>
                <w:noProof/>
                <w:webHidden/>
              </w:rPr>
              <w:fldChar w:fldCharType="end"/>
            </w:r>
          </w:hyperlink>
        </w:p>
        <w:p w14:paraId="3A3937D9" w14:textId="332C900B" w:rsidR="00F4150B" w:rsidRPr="00AD0821" w:rsidRDefault="00F4150B">
          <w:pPr>
            <w:pStyle w:val="Spistreci2"/>
            <w:tabs>
              <w:tab w:val="right" w:leader="dot" w:pos="9628"/>
            </w:tabs>
            <w:rPr>
              <w:rFonts w:ascii="Times New Roman" w:eastAsiaTheme="minorEastAsia" w:hAnsi="Times New Roman" w:cs="Times New Roman"/>
              <w:noProof/>
              <w:sz w:val="24"/>
              <w:szCs w:val="24"/>
              <w:lang w:eastAsia="pl-PL"/>
            </w:rPr>
          </w:pPr>
          <w:hyperlink w:anchor="_Toc220452972" w:history="1">
            <w:r w:rsidRPr="00AD0821">
              <w:rPr>
                <w:rStyle w:val="Hipercze"/>
                <w:rFonts w:ascii="Times New Roman" w:hAnsi="Times New Roman" w:cs="Times New Roman"/>
                <w:b/>
                <w:bCs/>
                <w:noProof/>
              </w:rPr>
              <w:t>Filar IV: Zastosowanie się do zaleceń Najwyższej Izby Kontroli z lipca 2025 r.</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_Toc220452972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28</w:t>
            </w:r>
            <w:r w:rsidRPr="00AD0821">
              <w:rPr>
                <w:rFonts w:ascii="Times New Roman" w:hAnsi="Times New Roman" w:cs="Times New Roman"/>
                <w:noProof/>
                <w:webHidden/>
              </w:rPr>
              <w:fldChar w:fldCharType="end"/>
            </w:r>
          </w:hyperlink>
        </w:p>
        <w:p w14:paraId="4020582C" w14:textId="1B0271A2" w:rsidR="00F4150B" w:rsidRPr="00AD0821" w:rsidRDefault="00F4150B">
          <w:pPr>
            <w:pStyle w:val="Spistreci1"/>
            <w:tabs>
              <w:tab w:val="right" w:leader="dot" w:pos="9628"/>
            </w:tabs>
            <w:rPr>
              <w:rFonts w:ascii="Times New Roman" w:eastAsiaTheme="minorEastAsia" w:hAnsi="Times New Roman" w:cs="Times New Roman"/>
              <w:noProof/>
              <w:sz w:val="24"/>
              <w:szCs w:val="24"/>
              <w:lang w:eastAsia="pl-PL"/>
            </w:rPr>
          </w:pPr>
          <w:hyperlink w:anchor="_Toc220452973" w:history="1">
            <w:r w:rsidRPr="00AD0821">
              <w:rPr>
                <w:rStyle w:val="Hipercze"/>
                <w:rFonts w:ascii="Times New Roman" w:hAnsi="Times New Roman" w:cs="Times New Roman"/>
                <w:b/>
                <w:bCs/>
                <w:noProof/>
              </w:rPr>
              <w:t>Część 4: Proponowane mierniki rezultatów</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_Toc220452973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33</w:t>
            </w:r>
            <w:r w:rsidRPr="00AD0821">
              <w:rPr>
                <w:rFonts w:ascii="Times New Roman" w:hAnsi="Times New Roman" w:cs="Times New Roman"/>
                <w:noProof/>
                <w:webHidden/>
              </w:rPr>
              <w:fldChar w:fldCharType="end"/>
            </w:r>
          </w:hyperlink>
        </w:p>
        <w:p w14:paraId="33E36FBE" w14:textId="46101248" w:rsidR="00F4150B" w:rsidRPr="00AD0821" w:rsidRDefault="00F4150B">
          <w:pPr>
            <w:pStyle w:val="Spistreci1"/>
            <w:tabs>
              <w:tab w:val="right" w:leader="dot" w:pos="9628"/>
            </w:tabs>
            <w:rPr>
              <w:rFonts w:ascii="Times New Roman" w:eastAsiaTheme="minorEastAsia" w:hAnsi="Times New Roman" w:cs="Times New Roman"/>
              <w:noProof/>
              <w:sz w:val="24"/>
              <w:szCs w:val="24"/>
              <w:lang w:eastAsia="pl-PL"/>
            </w:rPr>
          </w:pPr>
          <w:hyperlink w:anchor="_Toc220452974" w:history="1">
            <w:r w:rsidRPr="00AD0821">
              <w:rPr>
                <w:rStyle w:val="Hipercze"/>
                <w:rFonts w:ascii="Times New Roman" w:hAnsi="Times New Roman" w:cs="Times New Roman"/>
                <w:b/>
                <w:bCs/>
                <w:noProof/>
              </w:rPr>
              <w:t>Podsumowanie</w:t>
            </w:r>
            <w:r w:rsidRPr="00AD0821">
              <w:rPr>
                <w:rFonts w:ascii="Times New Roman" w:hAnsi="Times New Roman" w:cs="Times New Roman"/>
                <w:noProof/>
                <w:webHidden/>
              </w:rPr>
              <w:tab/>
            </w:r>
            <w:r w:rsidRPr="00AD0821">
              <w:rPr>
                <w:rFonts w:ascii="Times New Roman" w:hAnsi="Times New Roman" w:cs="Times New Roman"/>
                <w:noProof/>
                <w:webHidden/>
              </w:rPr>
              <w:fldChar w:fldCharType="begin"/>
            </w:r>
            <w:r w:rsidRPr="00AD0821">
              <w:rPr>
                <w:rFonts w:ascii="Times New Roman" w:hAnsi="Times New Roman" w:cs="Times New Roman"/>
                <w:noProof/>
                <w:webHidden/>
              </w:rPr>
              <w:instrText xml:space="preserve"> PAGEREF _Toc220452974 \h </w:instrText>
            </w:r>
            <w:r w:rsidRPr="00AD0821">
              <w:rPr>
                <w:rFonts w:ascii="Times New Roman" w:hAnsi="Times New Roman" w:cs="Times New Roman"/>
                <w:noProof/>
                <w:webHidden/>
              </w:rPr>
            </w:r>
            <w:r w:rsidRPr="00AD0821">
              <w:rPr>
                <w:rFonts w:ascii="Times New Roman" w:hAnsi="Times New Roman" w:cs="Times New Roman"/>
                <w:noProof/>
                <w:webHidden/>
              </w:rPr>
              <w:fldChar w:fldCharType="separate"/>
            </w:r>
            <w:r w:rsidRPr="00AD0821">
              <w:rPr>
                <w:rFonts w:ascii="Times New Roman" w:hAnsi="Times New Roman" w:cs="Times New Roman"/>
                <w:noProof/>
                <w:webHidden/>
              </w:rPr>
              <w:t>35</w:t>
            </w:r>
            <w:r w:rsidRPr="00AD0821">
              <w:rPr>
                <w:rFonts w:ascii="Times New Roman" w:hAnsi="Times New Roman" w:cs="Times New Roman"/>
                <w:noProof/>
                <w:webHidden/>
              </w:rPr>
              <w:fldChar w:fldCharType="end"/>
            </w:r>
          </w:hyperlink>
        </w:p>
        <w:p w14:paraId="6A92A7BF" w14:textId="3742AB1C" w:rsidR="007F511A" w:rsidRPr="00AD0821" w:rsidRDefault="007F511A">
          <w:pPr>
            <w:rPr>
              <w:rFonts w:ascii="Times New Roman" w:hAnsi="Times New Roman" w:cs="Times New Roman"/>
              <w:sz w:val="24"/>
              <w:szCs w:val="24"/>
            </w:rPr>
          </w:pPr>
          <w:r w:rsidRPr="00AD0821">
            <w:rPr>
              <w:rFonts w:ascii="Times New Roman" w:hAnsi="Times New Roman" w:cs="Times New Roman"/>
              <w:b/>
              <w:bCs/>
              <w:sz w:val="32"/>
              <w:szCs w:val="32"/>
            </w:rPr>
            <w:fldChar w:fldCharType="end"/>
          </w:r>
        </w:p>
      </w:sdtContent>
    </w:sdt>
    <w:p w14:paraId="048FEF8A" w14:textId="77777777" w:rsidR="00452BCB" w:rsidRDefault="00452BCB">
      <w:pPr>
        <w:rPr>
          <w:rFonts w:ascii="Calibri" w:eastAsiaTheme="majorEastAsia" w:hAnsi="Calibri" w:cs="Calibri"/>
          <w:b/>
          <w:bCs/>
          <w:color w:val="0F4761" w:themeColor="accent1" w:themeShade="BF"/>
          <w:sz w:val="28"/>
          <w:szCs w:val="28"/>
        </w:rPr>
      </w:pPr>
      <w:r>
        <w:rPr>
          <w:rFonts w:ascii="Calibri" w:hAnsi="Calibri" w:cs="Calibri"/>
          <w:b/>
          <w:bCs/>
          <w:sz w:val="28"/>
          <w:szCs w:val="28"/>
        </w:rPr>
        <w:br w:type="page"/>
      </w:r>
    </w:p>
    <w:p w14:paraId="2CD86664" w14:textId="7627C9EC" w:rsidR="007F511A" w:rsidRPr="00B66FE2" w:rsidRDefault="007F511A" w:rsidP="007F511A">
      <w:pPr>
        <w:pStyle w:val="Nagwek1"/>
        <w:rPr>
          <w:rFonts w:ascii="Times New Roman" w:hAnsi="Times New Roman" w:cs="Times New Roman"/>
          <w:b/>
          <w:bCs/>
          <w:sz w:val="32"/>
          <w:szCs w:val="32"/>
        </w:rPr>
      </w:pPr>
      <w:bookmarkStart w:id="0" w:name="_Toc220452966"/>
      <w:r w:rsidRPr="00B66FE2">
        <w:rPr>
          <w:rFonts w:ascii="Times New Roman" w:hAnsi="Times New Roman" w:cs="Times New Roman"/>
          <w:b/>
          <w:bCs/>
          <w:sz w:val="32"/>
          <w:szCs w:val="32"/>
        </w:rPr>
        <w:lastRenderedPageBreak/>
        <w:t xml:space="preserve">Część 1: </w:t>
      </w:r>
      <w:r w:rsidR="00D82318">
        <w:rPr>
          <w:rFonts w:ascii="Times New Roman" w:hAnsi="Times New Roman" w:cs="Times New Roman"/>
          <w:b/>
          <w:bCs/>
          <w:sz w:val="32"/>
          <w:szCs w:val="32"/>
        </w:rPr>
        <w:t>Stan obecny i uzasadnienie problemu</w:t>
      </w:r>
      <w:bookmarkEnd w:id="0"/>
    </w:p>
    <w:p w14:paraId="4BBAE311" w14:textId="77777777" w:rsidR="00B66FE2" w:rsidRDefault="00B66FE2" w:rsidP="39110F14">
      <w:pPr>
        <w:spacing w:after="200" w:line="276" w:lineRule="auto"/>
        <w:jc w:val="both"/>
        <w:rPr>
          <w:rFonts w:ascii="Calibri" w:eastAsia="Calibri" w:hAnsi="Calibri" w:cs="Calibri"/>
        </w:rPr>
      </w:pPr>
    </w:p>
    <w:p w14:paraId="59037A83" w14:textId="4E90A5C8" w:rsidR="00092EBD" w:rsidRDefault="00092EBD" w:rsidP="00771D7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Zrozumienie skali wyzwań, które stoją przed współczesnym społeczeństwem oraz skuteczne planowanie działań naprawczych wymaga wielowymiarowej analizy stanu obecnego, będącej fundamentem niniejszego programu. Aby zobaczyć pełny obraz sytuacji, z jaką się mierzymy, konieczne jest zestawienie i szczegółowe przyjrzenie się elementom tworzącym tą układankę – wychodząc od statystyk dotyczących długości życia, przez tematykę coraz powszechniejszej epidemii otyłości (szczególnie wśród dzieci i młodzieży), po zagadnienia nawyków żywieniowych. Kluczowym jest uzupełnienie tej perspektywy o perspektywę barier, z jakimi mierzy się społeczeństwo (każda jednostka, gospodarstwo) widocznych w ograniczonym dostępie do żyw</w:t>
      </w:r>
      <w:r w:rsidR="00083E5B">
        <w:rPr>
          <w:rFonts w:ascii="Times New Roman" w:eastAsia="Calibri" w:hAnsi="Times New Roman" w:cs="Times New Roman"/>
          <w:sz w:val="24"/>
          <w:szCs w:val="24"/>
        </w:rPr>
        <w:t>n</w:t>
      </w:r>
      <w:r>
        <w:rPr>
          <w:rFonts w:ascii="Times New Roman" w:eastAsia="Calibri" w:hAnsi="Times New Roman" w:cs="Times New Roman"/>
          <w:sz w:val="24"/>
          <w:szCs w:val="24"/>
        </w:rPr>
        <w:t>ości ekologicznej, problemów z uzyskaniem wiarygodnych informacji dotyczących produktów, a także barier infrastrukturalnych czy strukturalnych, na które wskazują eksperci Najwyższej Izby Kontroli w ramach prowadzonych kontroli (dotyczy t</w:t>
      </w:r>
      <w:r w:rsidR="00083E5B">
        <w:rPr>
          <w:rFonts w:ascii="Times New Roman" w:eastAsia="Calibri" w:hAnsi="Times New Roman" w:cs="Times New Roman"/>
          <w:sz w:val="24"/>
          <w:szCs w:val="24"/>
        </w:rPr>
        <w:t>o</w:t>
      </w:r>
      <w:r>
        <w:rPr>
          <w:rFonts w:ascii="Times New Roman" w:eastAsia="Calibri" w:hAnsi="Times New Roman" w:cs="Times New Roman"/>
          <w:sz w:val="24"/>
          <w:szCs w:val="24"/>
        </w:rPr>
        <w:t xml:space="preserve"> szczególnie zagadnienia niedostatecznej edukacji czy działań podejmowanych w placówkach w ramach żywienia zbiorowego). Poniższy materiał wyraźne potwierdza, że doraźne działania nie przekładają się na oczekiwane efekty. </w:t>
      </w:r>
      <w:r w:rsidR="39110F14" w:rsidRPr="00B66FE2">
        <w:rPr>
          <w:rFonts w:ascii="Times New Roman" w:eastAsia="Calibri" w:hAnsi="Times New Roman" w:cs="Times New Roman"/>
          <w:sz w:val="24"/>
          <w:szCs w:val="24"/>
        </w:rPr>
        <w:t>Budowanie trwałych nawyków to proces długofalowy, dlatego kluczowa pozostaje ciągła edukacja oraz regularna weryfikacja codziennych wyborów. Tylko w ten sposób możemy skutecznie poprawić parametry zdrowotne społeczeństwa i zniwelować dług zdrowotny zaciągnięty w czasie pandemii COVID-</w:t>
      </w:r>
      <w:r w:rsidR="39110F14" w:rsidRPr="00EB78A5">
        <w:rPr>
          <w:rFonts w:ascii="Times New Roman" w:eastAsia="Calibri" w:hAnsi="Times New Roman" w:cs="Times New Roman"/>
          <w:sz w:val="24"/>
          <w:szCs w:val="24"/>
        </w:rPr>
        <w:t>19</w:t>
      </w:r>
      <w:r w:rsidR="4450EE3C" w:rsidRPr="00EB78A5">
        <w:rPr>
          <w:rStyle w:val="Odwoanieprzypisudolnego"/>
          <w:rFonts w:ascii="Times New Roman" w:eastAsia="Calibri" w:hAnsi="Times New Roman" w:cs="Times New Roman"/>
          <w:sz w:val="24"/>
          <w:szCs w:val="24"/>
        </w:rPr>
        <w:footnoteReference w:id="1"/>
      </w:r>
      <w:r w:rsidR="39110F14" w:rsidRPr="00EB78A5">
        <w:rPr>
          <w:rFonts w:ascii="Times New Roman" w:eastAsia="Calibri" w:hAnsi="Times New Roman" w:cs="Times New Roman"/>
          <w:sz w:val="24"/>
          <w:szCs w:val="24"/>
        </w:rPr>
        <w:t>.</w:t>
      </w:r>
      <w:r w:rsidR="00771D77">
        <w:rPr>
          <w:rFonts w:ascii="Times New Roman" w:eastAsia="Calibri" w:hAnsi="Times New Roman" w:cs="Times New Roman"/>
          <w:sz w:val="24"/>
          <w:szCs w:val="24"/>
        </w:rPr>
        <w:t xml:space="preserve"> Opis stanu wyjściowego pozwoli lepiej dopasować działania w obszarze edukacji </w:t>
      </w:r>
      <w:r w:rsidR="00771D77" w:rsidRPr="00771D77">
        <w:rPr>
          <w:rFonts w:ascii="Times New Roman" w:eastAsia="Calibri" w:hAnsi="Times New Roman" w:cs="Times New Roman"/>
          <w:sz w:val="24"/>
          <w:szCs w:val="24"/>
        </w:rPr>
        <w:t xml:space="preserve">w zakresie produkcji i spożycia </w:t>
      </w:r>
      <w:r w:rsidR="00771D77">
        <w:rPr>
          <w:rFonts w:ascii="Times New Roman" w:eastAsia="Calibri" w:hAnsi="Times New Roman" w:cs="Times New Roman"/>
          <w:sz w:val="24"/>
          <w:szCs w:val="24"/>
        </w:rPr>
        <w:t>ż</w:t>
      </w:r>
      <w:r w:rsidR="00771D77" w:rsidRPr="00771D77">
        <w:rPr>
          <w:rFonts w:ascii="Times New Roman" w:eastAsia="Calibri" w:hAnsi="Times New Roman" w:cs="Times New Roman"/>
          <w:sz w:val="24"/>
          <w:szCs w:val="24"/>
        </w:rPr>
        <w:t>ywności ekologicznej</w:t>
      </w:r>
      <w:r w:rsidR="00771D77">
        <w:rPr>
          <w:rFonts w:ascii="Times New Roman" w:eastAsia="Calibri" w:hAnsi="Times New Roman" w:cs="Times New Roman"/>
          <w:sz w:val="24"/>
          <w:szCs w:val="24"/>
        </w:rPr>
        <w:t xml:space="preserve">, których dotyczy niniejszy Program. </w:t>
      </w:r>
    </w:p>
    <w:p w14:paraId="11C77B5E" w14:textId="49B1C3E4" w:rsidR="00771D77" w:rsidRDefault="007F753F" w:rsidP="00771D77">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Działania naprawcze mają odpowiedzieć na potrzebę zniwelowania negatywnych skutków wyzwań, o których mowa w poniższej części, a koncentrują się one wokół zagadnień:</w:t>
      </w:r>
    </w:p>
    <w:p w14:paraId="3F6AE590" w14:textId="1E8AEC2B" w:rsidR="007F753F" w:rsidRDefault="007F753F">
      <w:pPr>
        <w:pStyle w:val="Akapitzlist"/>
        <w:numPr>
          <w:ilvl w:val="0"/>
          <w:numId w:val="8"/>
        </w:numPr>
        <w:spacing w:after="200" w:line="276" w:lineRule="auto"/>
        <w:jc w:val="both"/>
        <w:rPr>
          <w:rFonts w:ascii="Times New Roman" w:eastAsia="Calibri" w:hAnsi="Times New Roman" w:cs="Times New Roman"/>
          <w:sz w:val="24"/>
          <w:szCs w:val="24"/>
        </w:rPr>
      </w:pPr>
      <w:r w:rsidRPr="007F753F">
        <w:rPr>
          <w:rFonts w:ascii="Times New Roman" w:eastAsia="Calibri" w:hAnsi="Times New Roman" w:cs="Times New Roman"/>
          <w:sz w:val="24"/>
          <w:szCs w:val="24"/>
        </w:rPr>
        <w:t>Średnia długość życia</w:t>
      </w:r>
      <w:r w:rsidR="00BC7820">
        <w:rPr>
          <w:rFonts w:ascii="Times New Roman" w:eastAsia="Calibri" w:hAnsi="Times New Roman" w:cs="Times New Roman"/>
          <w:sz w:val="24"/>
          <w:szCs w:val="24"/>
        </w:rPr>
        <w:t>,</w:t>
      </w:r>
    </w:p>
    <w:p w14:paraId="327403F6" w14:textId="52930164" w:rsidR="007F753F" w:rsidRDefault="007F753F">
      <w:pPr>
        <w:pStyle w:val="Akapitzlist"/>
        <w:numPr>
          <w:ilvl w:val="0"/>
          <w:numId w:val="8"/>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Zjawisko otyłości wśród dzieci, młodzieży i dorosłych</w:t>
      </w:r>
      <w:r w:rsidR="00BC7820">
        <w:rPr>
          <w:rFonts w:ascii="Times New Roman" w:eastAsia="Calibri" w:hAnsi="Times New Roman" w:cs="Times New Roman"/>
          <w:sz w:val="24"/>
          <w:szCs w:val="24"/>
        </w:rPr>
        <w:t>,</w:t>
      </w:r>
    </w:p>
    <w:p w14:paraId="64A5E87B" w14:textId="6CA93603" w:rsidR="007F753F" w:rsidRDefault="007F753F">
      <w:pPr>
        <w:pStyle w:val="Akapitzlist"/>
        <w:numPr>
          <w:ilvl w:val="0"/>
          <w:numId w:val="8"/>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Zmiana nawyków żywieniowych</w:t>
      </w:r>
      <w:r w:rsidR="00BC7820">
        <w:rPr>
          <w:rFonts w:ascii="Times New Roman" w:eastAsia="Calibri" w:hAnsi="Times New Roman" w:cs="Times New Roman"/>
          <w:sz w:val="24"/>
          <w:szCs w:val="24"/>
        </w:rPr>
        <w:t>,</w:t>
      </w:r>
    </w:p>
    <w:p w14:paraId="270A4C59" w14:textId="328A0561" w:rsidR="007F753F" w:rsidRDefault="007F753F">
      <w:pPr>
        <w:pStyle w:val="Akapitzlist"/>
        <w:numPr>
          <w:ilvl w:val="0"/>
          <w:numId w:val="8"/>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Wiedza i świadomość na temat zrównoważonych nawyków żywieniowych</w:t>
      </w:r>
      <w:r w:rsidR="00BC7820">
        <w:rPr>
          <w:rFonts w:ascii="Times New Roman" w:eastAsia="Calibri" w:hAnsi="Times New Roman" w:cs="Times New Roman"/>
          <w:sz w:val="24"/>
          <w:szCs w:val="24"/>
        </w:rPr>
        <w:t>,</w:t>
      </w:r>
    </w:p>
    <w:p w14:paraId="2FDBACE3" w14:textId="73FD307A" w:rsidR="00BC7820" w:rsidRPr="007F753F" w:rsidRDefault="00BC7820">
      <w:pPr>
        <w:pStyle w:val="Akapitzlist"/>
        <w:numPr>
          <w:ilvl w:val="0"/>
          <w:numId w:val="8"/>
        </w:num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Problematyka nierówności społecznych w kontekście dostępności żywności.</w:t>
      </w:r>
    </w:p>
    <w:p w14:paraId="37E46FAD" w14:textId="4785348A" w:rsidR="00771D77" w:rsidRPr="00771D77" w:rsidRDefault="00771D77" w:rsidP="00771D77">
      <w:pPr>
        <w:shd w:val="clear" w:color="auto" w:fill="0E2841" w:themeFill="text2"/>
        <w:spacing w:before="240" w:after="240" w:line="276" w:lineRule="auto"/>
        <w:jc w:val="both"/>
        <w:rPr>
          <w:rFonts w:ascii="Times New Roman" w:eastAsia="Calibri" w:hAnsi="Times New Roman" w:cs="Times New Roman"/>
          <w:b/>
          <w:bCs/>
          <w:sz w:val="24"/>
          <w:szCs w:val="24"/>
        </w:rPr>
      </w:pPr>
      <w:r w:rsidRPr="00771D77">
        <w:rPr>
          <w:rFonts w:ascii="Times New Roman" w:eastAsia="Calibri" w:hAnsi="Times New Roman" w:cs="Times New Roman"/>
          <w:b/>
          <w:bCs/>
          <w:sz w:val="24"/>
          <w:szCs w:val="24"/>
        </w:rPr>
        <w:t>Średnia długość życia</w:t>
      </w:r>
      <w:r>
        <w:rPr>
          <w:rFonts w:ascii="Times New Roman" w:eastAsia="Calibri" w:hAnsi="Times New Roman" w:cs="Times New Roman"/>
          <w:b/>
          <w:bCs/>
          <w:sz w:val="24"/>
          <w:szCs w:val="24"/>
        </w:rPr>
        <w:t xml:space="preserve"> Polaków</w:t>
      </w:r>
    </w:p>
    <w:p w14:paraId="10D067AC" w14:textId="0DF55325" w:rsidR="4450EE3C" w:rsidRDefault="00771D77" w:rsidP="4450EE3C">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 danych opublikowanych przez </w:t>
      </w:r>
      <w:r w:rsidR="39110F14" w:rsidRPr="00B66FE2">
        <w:rPr>
          <w:rFonts w:ascii="Times New Roman" w:eastAsia="Calibri" w:hAnsi="Times New Roman" w:cs="Times New Roman"/>
          <w:sz w:val="24"/>
          <w:szCs w:val="24"/>
        </w:rPr>
        <w:t>Główny Urząd Statystyczny</w:t>
      </w:r>
      <w:r w:rsidR="00FD612A">
        <w:rPr>
          <w:rFonts w:ascii="Times New Roman" w:eastAsia="Calibri" w:hAnsi="Times New Roman" w:cs="Times New Roman"/>
          <w:sz w:val="24"/>
          <w:szCs w:val="24"/>
        </w:rPr>
        <w:t xml:space="preserve"> (dalej GUS)</w:t>
      </w:r>
      <w:r w:rsidR="39110F14" w:rsidRPr="00B66FE2">
        <w:rPr>
          <w:rFonts w:ascii="Times New Roman" w:eastAsia="Calibri" w:hAnsi="Times New Roman" w:cs="Times New Roman"/>
          <w:sz w:val="24"/>
          <w:szCs w:val="24"/>
        </w:rPr>
        <w:t xml:space="preserve"> </w:t>
      </w:r>
      <w:r w:rsidR="00DB4F47">
        <w:rPr>
          <w:rFonts w:ascii="Times New Roman" w:eastAsia="Calibri" w:hAnsi="Times New Roman" w:cs="Times New Roman"/>
          <w:sz w:val="24"/>
          <w:szCs w:val="24"/>
        </w:rPr>
        <w:t xml:space="preserve">w ostatnim kwartale 2025 roku </w:t>
      </w:r>
      <w:r w:rsidR="39110F14" w:rsidRPr="00B66FE2">
        <w:rPr>
          <w:rFonts w:ascii="Times New Roman" w:eastAsia="Calibri" w:hAnsi="Times New Roman" w:cs="Times New Roman"/>
          <w:sz w:val="24"/>
          <w:szCs w:val="24"/>
        </w:rPr>
        <w:t xml:space="preserve">wynika, że w 2024 roku </w:t>
      </w:r>
      <w:r w:rsidR="39110F14" w:rsidRPr="00771D77">
        <w:rPr>
          <w:rFonts w:ascii="Times New Roman" w:eastAsia="Calibri" w:hAnsi="Times New Roman" w:cs="Times New Roman"/>
          <w:b/>
          <w:bCs/>
          <w:sz w:val="24"/>
          <w:szCs w:val="24"/>
        </w:rPr>
        <w:t>mężczyźni żyli przeciętnie 74,93 roku</w:t>
      </w:r>
      <w:r w:rsidR="39110F14" w:rsidRPr="00B66FE2">
        <w:rPr>
          <w:rFonts w:ascii="Times New Roman" w:eastAsia="Calibri" w:hAnsi="Times New Roman" w:cs="Times New Roman"/>
          <w:sz w:val="24"/>
          <w:szCs w:val="24"/>
        </w:rPr>
        <w:t xml:space="preserve">, a </w:t>
      </w:r>
      <w:r w:rsidR="39110F14" w:rsidRPr="00771D77">
        <w:rPr>
          <w:rFonts w:ascii="Times New Roman" w:eastAsia="Calibri" w:hAnsi="Times New Roman" w:cs="Times New Roman"/>
          <w:b/>
          <w:bCs/>
          <w:sz w:val="24"/>
          <w:szCs w:val="24"/>
        </w:rPr>
        <w:t>kobiety – 82,26 roku</w:t>
      </w:r>
      <w:r w:rsidR="39110F14" w:rsidRPr="00B66FE2">
        <w:rPr>
          <w:rFonts w:ascii="Times New Roman" w:eastAsia="Calibri" w:hAnsi="Times New Roman" w:cs="Times New Roman"/>
          <w:sz w:val="24"/>
          <w:szCs w:val="24"/>
        </w:rPr>
        <w:t>. W</w:t>
      </w:r>
      <w:r w:rsidR="00064AF2">
        <w:rPr>
          <w:rFonts w:ascii="Times New Roman" w:eastAsia="Calibri" w:hAnsi="Times New Roman" w:cs="Times New Roman"/>
          <w:sz w:val="24"/>
          <w:szCs w:val="24"/>
        </w:rPr>
        <w:t> </w:t>
      </w:r>
      <w:r w:rsidR="39110F14" w:rsidRPr="00B66FE2">
        <w:rPr>
          <w:rFonts w:ascii="Times New Roman" w:eastAsia="Calibri" w:hAnsi="Times New Roman" w:cs="Times New Roman"/>
          <w:sz w:val="24"/>
          <w:szCs w:val="24"/>
        </w:rPr>
        <w:t>porównaniu z</w:t>
      </w:r>
      <w:r w:rsidR="007F753F">
        <w:rPr>
          <w:rFonts w:ascii="Times New Roman" w:eastAsia="Calibri" w:hAnsi="Times New Roman" w:cs="Times New Roman"/>
          <w:sz w:val="24"/>
          <w:szCs w:val="24"/>
        </w:rPr>
        <w:t> </w:t>
      </w:r>
      <w:r w:rsidR="39110F14" w:rsidRPr="00B66FE2">
        <w:rPr>
          <w:rFonts w:ascii="Times New Roman" w:eastAsia="Calibri" w:hAnsi="Times New Roman" w:cs="Times New Roman"/>
          <w:sz w:val="24"/>
          <w:szCs w:val="24"/>
        </w:rPr>
        <w:t xml:space="preserve">danymi za 2023 rok oznacza to niewielki wzrost średniej długości życia o 0,3 roku dla obu </w:t>
      </w:r>
      <w:r w:rsidR="39110F14" w:rsidRPr="00EB78A5">
        <w:rPr>
          <w:rFonts w:ascii="Times New Roman" w:eastAsia="Calibri" w:hAnsi="Times New Roman" w:cs="Times New Roman"/>
          <w:sz w:val="24"/>
          <w:szCs w:val="24"/>
        </w:rPr>
        <w:t>płci [GUS, 2025]. Mimo tych optymistycznych danych dla Polski nadal jest to o</w:t>
      </w:r>
      <w:r w:rsidR="00876DCB" w:rsidRPr="00EB78A5">
        <w:rPr>
          <w:rFonts w:ascii="Times New Roman" w:eastAsia="Calibri" w:hAnsi="Times New Roman" w:cs="Times New Roman"/>
          <w:sz w:val="24"/>
          <w:szCs w:val="24"/>
        </w:rPr>
        <w:t> </w:t>
      </w:r>
      <w:r w:rsidR="39110F14" w:rsidRPr="00EB78A5">
        <w:rPr>
          <w:rFonts w:ascii="Times New Roman" w:eastAsia="Calibri" w:hAnsi="Times New Roman" w:cs="Times New Roman"/>
          <w:sz w:val="24"/>
          <w:szCs w:val="24"/>
        </w:rPr>
        <w:t>3</w:t>
      </w:r>
      <w:r w:rsidR="00876DCB" w:rsidRPr="00EB78A5">
        <w:rPr>
          <w:rFonts w:ascii="Times New Roman" w:eastAsia="Calibri" w:hAnsi="Times New Roman" w:cs="Times New Roman"/>
          <w:sz w:val="24"/>
          <w:szCs w:val="24"/>
        </w:rPr>
        <w:t> </w:t>
      </w:r>
      <w:r w:rsidR="39110F14" w:rsidRPr="00EB78A5">
        <w:rPr>
          <w:rFonts w:ascii="Times New Roman" w:eastAsia="Calibri" w:hAnsi="Times New Roman" w:cs="Times New Roman"/>
          <w:sz w:val="24"/>
          <w:szCs w:val="24"/>
        </w:rPr>
        <w:t xml:space="preserve">lata </w:t>
      </w:r>
      <w:r w:rsidR="00FD612A" w:rsidRPr="00EB78A5">
        <w:rPr>
          <w:rFonts w:ascii="Times New Roman" w:eastAsia="Calibri" w:hAnsi="Times New Roman" w:cs="Times New Roman"/>
          <w:sz w:val="24"/>
          <w:szCs w:val="24"/>
        </w:rPr>
        <w:t>krócej</w:t>
      </w:r>
      <w:r w:rsidR="39110F14" w:rsidRPr="00EB78A5">
        <w:rPr>
          <w:rFonts w:ascii="Times New Roman" w:eastAsia="Calibri" w:hAnsi="Times New Roman" w:cs="Times New Roman"/>
          <w:sz w:val="24"/>
          <w:szCs w:val="24"/>
        </w:rPr>
        <w:t xml:space="preserve"> niż średnia w</w:t>
      </w:r>
      <w:r w:rsidR="008A4896" w:rsidRPr="00EB78A5">
        <w:rPr>
          <w:rFonts w:ascii="Times New Roman" w:eastAsia="Calibri" w:hAnsi="Times New Roman" w:cs="Times New Roman"/>
          <w:sz w:val="24"/>
          <w:szCs w:val="24"/>
        </w:rPr>
        <w:t> </w:t>
      </w:r>
      <w:r w:rsidR="39110F14" w:rsidRPr="00EB78A5">
        <w:rPr>
          <w:rFonts w:ascii="Times New Roman" w:eastAsia="Calibri" w:hAnsi="Times New Roman" w:cs="Times New Roman"/>
          <w:sz w:val="24"/>
          <w:szCs w:val="24"/>
        </w:rPr>
        <w:t>UE</w:t>
      </w:r>
      <w:r w:rsidR="00DB4F47" w:rsidRPr="00EB78A5">
        <w:rPr>
          <w:rFonts w:ascii="Times New Roman" w:eastAsia="Calibri" w:hAnsi="Times New Roman" w:cs="Times New Roman"/>
          <w:sz w:val="24"/>
          <w:szCs w:val="24"/>
        </w:rPr>
        <w:t xml:space="preserve"> (</w:t>
      </w:r>
      <w:r w:rsidR="007F753F" w:rsidRPr="00EB78A5">
        <w:rPr>
          <w:rFonts w:ascii="Times New Roman" w:eastAsia="Calibri" w:hAnsi="Times New Roman" w:cs="Times New Roman"/>
          <w:sz w:val="24"/>
          <w:szCs w:val="24"/>
        </w:rPr>
        <w:t>por. Rysunek 1</w:t>
      </w:r>
      <w:r w:rsidR="00DB4F47" w:rsidRPr="00EB78A5">
        <w:rPr>
          <w:rFonts w:ascii="Times New Roman" w:eastAsia="Calibri" w:hAnsi="Times New Roman" w:cs="Times New Roman"/>
          <w:sz w:val="24"/>
          <w:szCs w:val="24"/>
        </w:rPr>
        <w:t>)</w:t>
      </w:r>
      <w:r w:rsidR="4450EE3C" w:rsidRPr="00EB78A5">
        <w:rPr>
          <w:rStyle w:val="Odwoanieprzypisudolnego"/>
          <w:rFonts w:ascii="Times New Roman" w:eastAsia="Calibri" w:hAnsi="Times New Roman" w:cs="Times New Roman"/>
          <w:sz w:val="24"/>
          <w:szCs w:val="24"/>
        </w:rPr>
        <w:footnoteReference w:id="2"/>
      </w:r>
      <w:r w:rsidR="39110F14" w:rsidRPr="00EB78A5">
        <w:rPr>
          <w:rFonts w:ascii="Times New Roman" w:eastAsia="Calibri" w:hAnsi="Times New Roman" w:cs="Times New Roman"/>
          <w:sz w:val="24"/>
          <w:szCs w:val="24"/>
        </w:rPr>
        <w:t>.</w:t>
      </w:r>
      <w:r w:rsidR="39110F14" w:rsidRPr="00B66FE2">
        <w:rPr>
          <w:rFonts w:ascii="Times New Roman" w:eastAsia="Calibri" w:hAnsi="Times New Roman" w:cs="Times New Roman"/>
          <w:sz w:val="24"/>
          <w:szCs w:val="24"/>
        </w:rPr>
        <w:t xml:space="preserve"> </w:t>
      </w:r>
    </w:p>
    <w:p w14:paraId="07A29577" w14:textId="4B8DA65A" w:rsidR="00771D77" w:rsidRPr="00B66FE2" w:rsidRDefault="00771D77" w:rsidP="4450EE3C">
      <w:pPr>
        <w:spacing w:after="200" w:line="276" w:lineRule="auto"/>
        <w:jc w:val="both"/>
        <w:rPr>
          <w:rFonts w:ascii="Times New Roman" w:hAnsi="Times New Roman" w:cs="Times New Roman"/>
          <w:sz w:val="24"/>
          <w:szCs w:val="24"/>
        </w:rPr>
      </w:pPr>
      <w:r>
        <w:rPr>
          <w:rFonts w:ascii="Times New Roman" w:eastAsia="Calibri" w:hAnsi="Times New Roman" w:cs="Times New Roman"/>
          <w:sz w:val="24"/>
          <w:szCs w:val="24"/>
        </w:rPr>
        <w:t>Statystyki te bardzo dobitnie określają problemy, z jakimi mierzy się polskie społeczeństwo w</w:t>
      </w:r>
      <w:r w:rsidR="00064AF2">
        <w:rPr>
          <w:rFonts w:ascii="Times New Roman" w:eastAsia="Calibri" w:hAnsi="Times New Roman" w:cs="Times New Roman"/>
          <w:sz w:val="24"/>
          <w:szCs w:val="24"/>
        </w:rPr>
        <w:t> </w:t>
      </w:r>
      <w:r>
        <w:rPr>
          <w:rFonts w:ascii="Times New Roman" w:eastAsia="Calibri" w:hAnsi="Times New Roman" w:cs="Times New Roman"/>
          <w:sz w:val="24"/>
          <w:szCs w:val="24"/>
        </w:rPr>
        <w:t>kontekście długości i</w:t>
      </w:r>
      <w:r w:rsidR="00064A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jakości życia. Stosunkowo krótka przeżywalność spowodowana jest przeważnie problemami zdrowotnymi, a te z kolei mają swoje podłoże </w:t>
      </w:r>
      <w:r w:rsidR="007F753F">
        <w:rPr>
          <w:rFonts w:ascii="Times New Roman" w:eastAsia="Calibri" w:hAnsi="Times New Roman" w:cs="Times New Roman"/>
          <w:sz w:val="24"/>
          <w:szCs w:val="24"/>
        </w:rPr>
        <w:t xml:space="preserve">m. in. </w:t>
      </w:r>
      <w:r>
        <w:rPr>
          <w:rFonts w:ascii="Times New Roman" w:eastAsia="Calibri" w:hAnsi="Times New Roman" w:cs="Times New Roman"/>
          <w:sz w:val="24"/>
          <w:szCs w:val="24"/>
        </w:rPr>
        <w:t xml:space="preserve">w nawykach </w:t>
      </w:r>
      <w:r>
        <w:rPr>
          <w:rFonts w:ascii="Times New Roman" w:eastAsia="Calibri" w:hAnsi="Times New Roman" w:cs="Times New Roman"/>
          <w:sz w:val="24"/>
          <w:szCs w:val="24"/>
        </w:rPr>
        <w:lastRenderedPageBreak/>
        <w:t xml:space="preserve">żywieniowych i związanych z nimi decyzjach zakupowych, aktywności sportowej (lub jej braku), dostępu do służby zdrowia i jej jakości.  </w:t>
      </w:r>
    </w:p>
    <w:p w14:paraId="63ED23A6" w14:textId="773F059B" w:rsidR="4450EE3C" w:rsidRPr="00452BCB" w:rsidRDefault="00DB4F47" w:rsidP="00DB4F47">
      <w:pPr>
        <w:spacing w:after="200" w:line="276" w:lineRule="auto"/>
        <w:rPr>
          <w:rFonts w:ascii="Calibri" w:hAnsi="Calibri" w:cs="Calibri"/>
        </w:rPr>
      </w:pPr>
      <w:r w:rsidRPr="00876DCB">
        <w:rPr>
          <w:rFonts w:ascii="Times New Roman" w:eastAsia="Calibri" w:hAnsi="Times New Roman" w:cs="Times New Roman"/>
          <w:b/>
          <w:bCs/>
        </w:rPr>
        <w:t xml:space="preserve">Rysunek 1. Średnia długość życia w krajach UE w latach 2004, 2014 oraz 2024. </w:t>
      </w:r>
      <w:r w:rsidR="4450EE3C" w:rsidRPr="00876DCB">
        <w:rPr>
          <w:rFonts w:ascii="Calibri" w:eastAsia="Calibri" w:hAnsi="Calibri" w:cs="Calibri"/>
          <w:b/>
          <w:bCs/>
        </w:rPr>
        <w:t xml:space="preserve"> </w:t>
      </w:r>
      <w:r w:rsidR="4450EE3C" w:rsidRPr="00452BCB">
        <w:rPr>
          <w:rFonts w:ascii="Calibri" w:hAnsi="Calibri" w:cs="Calibri"/>
          <w:noProof/>
        </w:rPr>
        <w:drawing>
          <wp:inline distT="0" distB="0" distL="0" distR="0" wp14:anchorId="0CDFBC32" wp14:editId="4A3BB2CE">
            <wp:extent cx="6133555" cy="2910840"/>
            <wp:effectExtent l="0" t="0" r="635" b="3810"/>
            <wp:docPr id="20583068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06823" name="Picture 2058306823"/>
                    <pic:cNvPicPr/>
                  </pic:nvPicPr>
                  <pic:blipFill>
                    <a:blip r:embed="rId10">
                      <a:extLst>
                        <a:ext uri="{28A0092B-C50C-407E-A947-70E740481C1C}">
                          <a14:useLocalDpi xmlns:a14="http://schemas.microsoft.com/office/drawing/2010/main"/>
                        </a:ext>
                      </a:extLst>
                    </a:blip>
                    <a:stretch>
                      <a:fillRect/>
                    </a:stretch>
                  </pic:blipFill>
                  <pic:spPr>
                    <a:xfrm>
                      <a:off x="0" y="0"/>
                      <a:ext cx="6143287" cy="2915459"/>
                    </a:xfrm>
                    <a:prstGeom prst="rect">
                      <a:avLst/>
                    </a:prstGeom>
                  </pic:spPr>
                </pic:pic>
              </a:graphicData>
            </a:graphic>
          </wp:inline>
        </w:drawing>
      </w:r>
    </w:p>
    <w:p w14:paraId="2B42B15D" w14:textId="5913CF61" w:rsidR="4450EE3C" w:rsidRPr="00DB4F47" w:rsidRDefault="00DB4F47" w:rsidP="4450EE3C">
      <w:pPr>
        <w:jc w:val="both"/>
        <w:rPr>
          <w:rFonts w:ascii="Times New Roman" w:hAnsi="Times New Roman" w:cs="Times New Roman"/>
        </w:rPr>
      </w:pPr>
      <w:r w:rsidRPr="00EB78A5">
        <w:rPr>
          <w:rFonts w:ascii="Times New Roman" w:eastAsia="Calibri" w:hAnsi="Times New Roman" w:cs="Times New Roman"/>
          <w:lang w:val="en-GB"/>
        </w:rPr>
        <w:t>Ź</w:t>
      </w:r>
      <w:r w:rsidR="4450EE3C" w:rsidRPr="00EB78A5">
        <w:rPr>
          <w:rFonts w:ascii="Times New Roman" w:eastAsia="Calibri" w:hAnsi="Times New Roman" w:cs="Times New Roman"/>
          <w:lang w:val="en-GB"/>
        </w:rPr>
        <w:t>ródło</w:t>
      </w:r>
      <w:r w:rsidRPr="00EB78A5">
        <w:rPr>
          <w:rFonts w:ascii="Times New Roman" w:eastAsia="Calibri" w:hAnsi="Times New Roman" w:cs="Times New Roman"/>
          <w:lang w:val="en-GB"/>
        </w:rPr>
        <w:t>:</w:t>
      </w:r>
      <w:r w:rsidR="4450EE3C" w:rsidRPr="00EB78A5">
        <w:rPr>
          <w:rFonts w:ascii="Times New Roman" w:eastAsia="Calibri" w:hAnsi="Times New Roman" w:cs="Times New Roman"/>
          <w:lang w:val="en-GB"/>
        </w:rPr>
        <w:t xml:space="preserve"> OECD &amp; European Observatory on Health Systems and Policies. </w:t>
      </w:r>
      <w:r w:rsidR="4450EE3C" w:rsidRPr="00EB78A5">
        <w:rPr>
          <w:rFonts w:ascii="Times New Roman" w:eastAsia="Calibri" w:hAnsi="Times New Roman" w:cs="Times New Roman"/>
        </w:rPr>
        <w:t>(</w:t>
      </w:r>
      <w:r w:rsidR="00FD612A" w:rsidRPr="00EB78A5">
        <w:rPr>
          <w:rFonts w:ascii="Times New Roman" w:eastAsia="Calibri" w:hAnsi="Times New Roman" w:cs="Times New Roman"/>
        </w:rPr>
        <w:t>11.12.2026</w:t>
      </w:r>
      <w:r w:rsidR="4450EE3C" w:rsidRPr="00EB78A5">
        <w:rPr>
          <w:rFonts w:ascii="Times New Roman" w:eastAsia="Calibri" w:hAnsi="Times New Roman" w:cs="Times New Roman"/>
        </w:rPr>
        <w:t>).</w:t>
      </w:r>
      <w:r w:rsidR="4450EE3C" w:rsidRPr="00DB4F47">
        <w:rPr>
          <w:rFonts w:ascii="Times New Roman" w:eastAsia="Aptos" w:hAnsi="Times New Roman" w:cs="Times New Roman"/>
        </w:rPr>
        <w:t xml:space="preserve"> </w:t>
      </w:r>
    </w:p>
    <w:p w14:paraId="1E6C743A" w14:textId="77777777" w:rsidR="00064AF2" w:rsidRDefault="00064AF2" w:rsidP="4450EE3C">
      <w:pPr>
        <w:spacing w:after="200" w:line="276" w:lineRule="auto"/>
        <w:jc w:val="both"/>
        <w:rPr>
          <w:rFonts w:ascii="Times New Roman" w:eastAsia="Calibri" w:hAnsi="Times New Roman" w:cs="Times New Roman"/>
          <w:b/>
          <w:bCs/>
        </w:rPr>
      </w:pPr>
    </w:p>
    <w:p w14:paraId="04F6AAB2" w14:textId="1433B326" w:rsidR="4450EE3C" w:rsidRPr="00064AF2" w:rsidRDefault="4450EE3C" w:rsidP="00064AF2">
      <w:pPr>
        <w:shd w:val="clear" w:color="auto" w:fill="0E2841" w:themeFill="text2"/>
        <w:spacing w:before="240" w:after="240" w:line="276" w:lineRule="auto"/>
        <w:jc w:val="both"/>
        <w:rPr>
          <w:rFonts w:ascii="Times New Roman" w:eastAsia="Calibri" w:hAnsi="Times New Roman" w:cs="Times New Roman"/>
          <w:b/>
          <w:bCs/>
          <w:sz w:val="24"/>
          <w:szCs w:val="24"/>
        </w:rPr>
      </w:pPr>
      <w:r w:rsidRPr="00064AF2">
        <w:rPr>
          <w:rFonts w:ascii="Times New Roman" w:eastAsia="Calibri" w:hAnsi="Times New Roman" w:cs="Times New Roman"/>
          <w:b/>
          <w:bCs/>
          <w:sz w:val="24"/>
          <w:szCs w:val="24"/>
        </w:rPr>
        <w:t>Nadmierna masa ciała dzieci, młodzieży i dorosłych</w:t>
      </w:r>
    </w:p>
    <w:p w14:paraId="62A134F6" w14:textId="74312C64" w:rsidR="4450EE3C" w:rsidRPr="00083E5B" w:rsidRDefault="00064AF2" w:rsidP="4450EE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Dane dotyczące coraz powszechniejszego zjawiska otyłością wśród najmłodszych są coraz mocniej niepokojące. </w:t>
      </w:r>
      <w:r w:rsidR="4450EE3C" w:rsidRPr="00083E5B">
        <w:rPr>
          <w:rFonts w:ascii="Times New Roman" w:eastAsia="Calibri" w:hAnsi="Times New Roman" w:cs="Times New Roman"/>
          <w:sz w:val="24"/>
          <w:szCs w:val="24"/>
        </w:rPr>
        <w:t>Wzrost odsetka dzieci i młodzieży z nadwagą i otyłością dotyczy wielu krajów i</w:t>
      </w:r>
      <w:r w:rsidR="009A7EE2">
        <w:rPr>
          <w:rFonts w:ascii="Times New Roman" w:eastAsia="Calibri" w:hAnsi="Times New Roman" w:cs="Times New Roman"/>
          <w:sz w:val="24"/>
          <w:szCs w:val="24"/>
        </w:rPr>
        <w:t> </w:t>
      </w:r>
      <w:r w:rsidR="4450EE3C" w:rsidRPr="00EB78A5">
        <w:rPr>
          <w:rFonts w:ascii="Times New Roman" w:eastAsia="Calibri" w:hAnsi="Times New Roman" w:cs="Times New Roman"/>
          <w:sz w:val="24"/>
          <w:szCs w:val="24"/>
        </w:rPr>
        <w:t xml:space="preserve">regionów na świecie, w tym Polski. Obserwowany od dziesięcioleci trend potwierdza </w:t>
      </w:r>
      <w:r w:rsidRPr="00EB78A5">
        <w:rPr>
          <w:rFonts w:ascii="Times New Roman" w:eastAsia="Calibri" w:hAnsi="Times New Roman" w:cs="Times New Roman"/>
          <w:sz w:val="24"/>
          <w:szCs w:val="24"/>
        </w:rPr>
        <w:t xml:space="preserve">już </w:t>
      </w:r>
      <w:r w:rsidR="4450EE3C" w:rsidRPr="00EB78A5">
        <w:rPr>
          <w:rFonts w:ascii="Times New Roman" w:eastAsia="Calibri" w:hAnsi="Times New Roman" w:cs="Times New Roman"/>
          <w:sz w:val="24"/>
          <w:szCs w:val="24"/>
        </w:rPr>
        <w:t>6. runda badania COSI (Childhood Obesity Surveillance Initiative) przeprowadzona w latach 2022-2024</w:t>
      </w:r>
      <w:r w:rsidR="4450EE3C" w:rsidRPr="00EB78A5">
        <w:rPr>
          <w:rStyle w:val="Odwoanieprzypisudolnego"/>
          <w:rFonts w:ascii="Times New Roman" w:eastAsia="Calibri" w:hAnsi="Times New Roman" w:cs="Times New Roman"/>
          <w:sz w:val="24"/>
          <w:szCs w:val="24"/>
        </w:rPr>
        <w:footnoteReference w:id="3"/>
      </w:r>
      <w:r w:rsidR="4450EE3C" w:rsidRPr="00EB78A5">
        <w:rPr>
          <w:rFonts w:ascii="Times New Roman" w:eastAsia="Calibri" w:hAnsi="Times New Roman" w:cs="Times New Roman"/>
          <w:sz w:val="24"/>
          <w:szCs w:val="24"/>
        </w:rPr>
        <w:t xml:space="preserve">. Wyniki dla Polski wskazują, że </w:t>
      </w:r>
      <w:r w:rsidR="4450EE3C" w:rsidRPr="00EB78A5">
        <w:rPr>
          <w:rFonts w:ascii="Times New Roman" w:eastAsia="Calibri" w:hAnsi="Times New Roman" w:cs="Times New Roman"/>
          <w:b/>
          <w:bCs/>
          <w:sz w:val="24"/>
          <w:szCs w:val="24"/>
        </w:rPr>
        <w:t>nadmierna masa ciała dotyczy co trzeciego dziecka w wieku wczesnoszkolnym</w:t>
      </w:r>
      <w:r w:rsidR="4450EE3C" w:rsidRPr="00EB78A5">
        <w:rPr>
          <w:rFonts w:ascii="Times New Roman" w:eastAsia="Calibri" w:hAnsi="Times New Roman" w:cs="Times New Roman"/>
          <w:sz w:val="24"/>
          <w:szCs w:val="24"/>
        </w:rPr>
        <w:t xml:space="preserve"> (33%). Ponadto, podobnie jak we wcześniejszej edycji badania z lat 2018-2020, nadwaga i otyłość dotyczą wyższego odsetka chłopców niż dziewcząt i obecnie jest to 36% vs</w:t>
      </w:r>
      <w:r w:rsidR="00083E5B" w:rsidRPr="00EB78A5">
        <w:rPr>
          <w:rFonts w:ascii="Times New Roman" w:eastAsia="Calibri" w:hAnsi="Times New Roman" w:cs="Times New Roman"/>
          <w:sz w:val="24"/>
          <w:szCs w:val="24"/>
        </w:rPr>
        <w:t>.</w:t>
      </w:r>
      <w:r w:rsidR="4450EE3C" w:rsidRPr="00EB78A5">
        <w:rPr>
          <w:rFonts w:ascii="Times New Roman" w:eastAsia="Calibri" w:hAnsi="Times New Roman" w:cs="Times New Roman"/>
          <w:sz w:val="24"/>
          <w:szCs w:val="24"/>
        </w:rPr>
        <w:t xml:space="preserve"> 30%</w:t>
      </w:r>
      <w:r w:rsidR="4450EE3C" w:rsidRPr="00EB78A5">
        <w:rPr>
          <w:rStyle w:val="Odwoanieprzypisudolnego"/>
          <w:rFonts w:ascii="Times New Roman" w:eastAsia="Calibri" w:hAnsi="Times New Roman" w:cs="Times New Roman"/>
          <w:sz w:val="24"/>
          <w:szCs w:val="24"/>
        </w:rPr>
        <w:footnoteReference w:id="4"/>
      </w:r>
      <w:r w:rsidRPr="00EB78A5">
        <w:rPr>
          <w:rFonts w:ascii="Times New Roman" w:eastAsia="Calibri" w:hAnsi="Times New Roman" w:cs="Times New Roman"/>
          <w:sz w:val="24"/>
          <w:szCs w:val="24"/>
        </w:rPr>
        <w:t>.</w:t>
      </w:r>
      <w:r w:rsidR="4450EE3C" w:rsidRPr="00EB78A5">
        <w:rPr>
          <w:rFonts w:ascii="Times New Roman" w:eastAsia="Calibri" w:hAnsi="Times New Roman" w:cs="Times New Roman"/>
          <w:sz w:val="24"/>
          <w:szCs w:val="24"/>
        </w:rPr>
        <w:t xml:space="preserve"> Powyższą diagnozę potwierdza również badanie DINO – PL (Diagnoza-Interwencja-Nadciśnienie-Otyłość) Instytutu Matki Dziecka (2022-2023). Ponadto badania krajowe wykazały, że wraz z</w:t>
      </w:r>
      <w:r w:rsidR="009A7EE2" w:rsidRPr="00EB78A5">
        <w:rPr>
          <w:rFonts w:ascii="Times New Roman" w:eastAsia="Calibri" w:hAnsi="Times New Roman" w:cs="Times New Roman"/>
          <w:sz w:val="24"/>
          <w:szCs w:val="24"/>
        </w:rPr>
        <w:t> </w:t>
      </w:r>
      <w:r w:rsidR="4450EE3C" w:rsidRPr="00EB78A5">
        <w:rPr>
          <w:rFonts w:ascii="Times New Roman" w:eastAsia="Calibri" w:hAnsi="Times New Roman" w:cs="Times New Roman"/>
          <w:sz w:val="24"/>
          <w:szCs w:val="24"/>
        </w:rPr>
        <w:t>wiekiem badanych wzrastał odsetek dzieci z nadwagą i otyłością (7-latki – 27.6%, 8-latki – 32.5%, 9-latki – 34.8%)</w:t>
      </w:r>
      <w:r w:rsidR="4450EE3C" w:rsidRPr="00EB78A5">
        <w:rPr>
          <w:rStyle w:val="Odwoanieprzypisudolnego"/>
          <w:rFonts w:ascii="Times New Roman" w:eastAsia="Calibri" w:hAnsi="Times New Roman" w:cs="Times New Roman"/>
          <w:sz w:val="24"/>
          <w:szCs w:val="24"/>
        </w:rPr>
        <w:footnoteReference w:id="5"/>
      </w:r>
      <w:r w:rsidRPr="00EB78A5">
        <w:rPr>
          <w:rFonts w:ascii="Times New Roman" w:eastAsia="Calibri" w:hAnsi="Times New Roman" w:cs="Times New Roman"/>
          <w:sz w:val="24"/>
          <w:szCs w:val="24"/>
        </w:rPr>
        <w:t>.</w:t>
      </w:r>
    </w:p>
    <w:p w14:paraId="2E3752DF" w14:textId="76FC5476" w:rsidR="009B1FA1" w:rsidRPr="00EB78A5" w:rsidRDefault="4450EE3C" w:rsidP="4450EE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lastRenderedPageBreak/>
        <w:t xml:space="preserve">Otyłość i nadwaga to globalna pandemia zdrowotna, dotykająca znaczną część dorosłej populacji — </w:t>
      </w:r>
      <w:r w:rsidR="009B1FA1" w:rsidRPr="00083E5B">
        <w:rPr>
          <w:rFonts w:ascii="Times New Roman" w:eastAsia="Calibri" w:hAnsi="Times New Roman" w:cs="Times New Roman"/>
          <w:sz w:val="24"/>
          <w:szCs w:val="24"/>
        </w:rPr>
        <w:t xml:space="preserve">blisko </w:t>
      </w:r>
      <w:r w:rsidRPr="00083E5B">
        <w:rPr>
          <w:rFonts w:ascii="Times New Roman" w:eastAsia="Calibri" w:hAnsi="Times New Roman" w:cs="Times New Roman"/>
          <w:sz w:val="24"/>
          <w:szCs w:val="24"/>
        </w:rPr>
        <w:t>1</w:t>
      </w:r>
      <w:r w:rsidR="009B1FA1" w:rsidRPr="00083E5B">
        <w:rPr>
          <w:rFonts w:ascii="Times New Roman" w:eastAsia="Calibri" w:hAnsi="Times New Roman" w:cs="Times New Roman"/>
          <w:sz w:val="24"/>
          <w:szCs w:val="24"/>
        </w:rPr>
        <w:t> </w:t>
      </w:r>
      <w:r w:rsidRPr="00083E5B">
        <w:rPr>
          <w:rFonts w:ascii="Times New Roman" w:eastAsia="Calibri" w:hAnsi="Times New Roman" w:cs="Times New Roman"/>
          <w:sz w:val="24"/>
          <w:szCs w:val="24"/>
        </w:rPr>
        <w:t>na 6</w:t>
      </w:r>
      <w:r w:rsidR="009B1FA1" w:rsidRPr="00083E5B">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 dorosłych globalnie ma </w:t>
      </w:r>
      <w:r w:rsidRPr="00EB78A5">
        <w:rPr>
          <w:rFonts w:ascii="Times New Roman" w:eastAsia="Calibri" w:hAnsi="Times New Roman" w:cs="Times New Roman"/>
          <w:sz w:val="24"/>
          <w:szCs w:val="24"/>
        </w:rPr>
        <w:t>otyłość</w:t>
      </w:r>
      <w:r w:rsidRPr="00EB78A5">
        <w:rPr>
          <w:rStyle w:val="Odwoanieprzypisudolnego"/>
          <w:rFonts w:ascii="Times New Roman" w:eastAsia="Calibri" w:hAnsi="Times New Roman" w:cs="Times New Roman"/>
          <w:sz w:val="24"/>
          <w:szCs w:val="24"/>
        </w:rPr>
        <w:footnoteReference w:id="6"/>
      </w:r>
      <w:r w:rsidRPr="00EB78A5">
        <w:rPr>
          <w:rFonts w:ascii="Times New Roman" w:eastAsia="Calibri" w:hAnsi="Times New Roman" w:cs="Times New Roman"/>
          <w:sz w:val="24"/>
          <w:szCs w:val="24"/>
        </w:rPr>
        <w:t>. W Polsce otyłość dotyczy ponad 1/4 dorosłych, a</w:t>
      </w:r>
      <w:r w:rsidR="009A7EE2"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łącznie z nadwagą problem obejmuje ponad 60% dorosłej populacji</w:t>
      </w:r>
      <w:r w:rsidRPr="00EB78A5">
        <w:rPr>
          <w:rStyle w:val="Odwoanieprzypisudolnego"/>
          <w:rFonts w:ascii="Times New Roman" w:eastAsia="Calibri" w:hAnsi="Times New Roman" w:cs="Times New Roman"/>
          <w:sz w:val="24"/>
          <w:szCs w:val="24"/>
        </w:rPr>
        <w:footnoteReference w:id="7"/>
      </w:r>
      <w:r w:rsidRPr="00EB78A5">
        <w:rPr>
          <w:rFonts w:ascii="Times New Roman" w:eastAsia="Calibri" w:hAnsi="Times New Roman" w:cs="Times New Roman"/>
          <w:sz w:val="24"/>
          <w:szCs w:val="24"/>
        </w:rPr>
        <w:t xml:space="preserve">. </w:t>
      </w:r>
    </w:p>
    <w:p w14:paraId="3F6312C7" w14:textId="5F20C4CC" w:rsidR="4450EE3C" w:rsidRPr="00083E5B" w:rsidRDefault="4450EE3C" w:rsidP="4450EE3C">
      <w:pPr>
        <w:spacing w:after="200" w:line="276" w:lineRule="auto"/>
        <w:jc w:val="both"/>
        <w:rPr>
          <w:rFonts w:ascii="Times New Roman" w:eastAsia="Calibri" w:hAnsi="Times New Roman" w:cs="Times New Roman"/>
          <w:sz w:val="24"/>
          <w:szCs w:val="24"/>
        </w:rPr>
      </w:pPr>
      <w:r w:rsidRPr="00EB78A5">
        <w:rPr>
          <w:rFonts w:ascii="Times New Roman" w:eastAsia="Calibri" w:hAnsi="Times New Roman" w:cs="Times New Roman"/>
          <w:sz w:val="24"/>
          <w:szCs w:val="24"/>
        </w:rPr>
        <w:t xml:space="preserve">Światowa Organizacja Zdrowia (WHO) wskazuje i ostrzega, że </w:t>
      </w:r>
      <w:r w:rsidRPr="00EB78A5">
        <w:rPr>
          <w:rFonts w:ascii="Times New Roman" w:eastAsia="Calibri" w:hAnsi="Times New Roman" w:cs="Times New Roman"/>
          <w:b/>
          <w:bCs/>
          <w:sz w:val="24"/>
          <w:szCs w:val="24"/>
        </w:rPr>
        <w:t>nadwaga i otyłość to główne czynniki ryzyka dla wielu przewlekłych chorób niezakaźnych, w tym chorób sercowo-naczyniowych, cukrzycy typu 2, nowotworów i zaburzeń metabolizmu</w:t>
      </w:r>
      <w:r w:rsidRPr="00EB78A5">
        <w:rPr>
          <w:rStyle w:val="Odwoanieprzypisudolnego"/>
          <w:rFonts w:ascii="Times New Roman" w:eastAsia="Calibri" w:hAnsi="Times New Roman" w:cs="Times New Roman"/>
          <w:sz w:val="24"/>
          <w:szCs w:val="24"/>
        </w:rPr>
        <w:footnoteReference w:id="8"/>
      </w:r>
      <w:r w:rsidRPr="00EB78A5">
        <w:rPr>
          <w:rFonts w:ascii="Times New Roman" w:eastAsia="Calibri" w:hAnsi="Times New Roman" w:cs="Times New Roman"/>
          <w:sz w:val="24"/>
          <w:szCs w:val="24"/>
        </w:rPr>
        <w:t>. Raporty kliniczne i</w:t>
      </w:r>
      <w:r w:rsidR="009A7EE2"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badania epidemiologiczne potwierdzają związek otyłości z licznymi schorzeniami fizycznymi i</w:t>
      </w:r>
      <w:r w:rsidR="009A7EE2"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psychicznymi (m.in. nadciśnienie, osteoartroza, bezdech senny, nowotwory)</w:t>
      </w:r>
      <w:r w:rsidRPr="00EB78A5">
        <w:rPr>
          <w:rStyle w:val="Odwoanieprzypisudolnego"/>
          <w:rFonts w:ascii="Times New Roman" w:eastAsia="Calibri" w:hAnsi="Times New Roman" w:cs="Times New Roman"/>
          <w:sz w:val="24"/>
          <w:szCs w:val="24"/>
        </w:rPr>
        <w:footnoteReference w:id="9"/>
      </w:r>
      <w:r w:rsidRPr="00EB78A5">
        <w:rPr>
          <w:rFonts w:ascii="Times New Roman" w:eastAsia="Calibri" w:hAnsi="Times New Roman" w:cs="Times New Roman"/>
          <w:sz w:val="24"/>
          <w:szCs w:val="24"/>
        </w:rPr>
        <w:t>.</w:t>
      </w:r>
      <w:r w:rsidR="009B1FA1" w:rsidRPr="00EB78A5">
        <w:rPr>
          <w:rFonts w:ascii="Times New Roman" w:eastAsia="Calibri" w:hAnsi="Times New Roman" w:cs="Times New Roman"/>
          <w:sz w:val="24"/>
          <w:szCs w:val="24"/>
        </w:rPr>
        <w:t xml:space="preserve"> Jedną z przyczyn takiego stanu są zmiany w podejmowanych nawykach żywieniowych wśród wielu społeczności</w:t>
      </w:r>
      <w:r w:rsidR="009B1FA1" w:rsidRPr="00083E5B">
        <w:rPr>
          <w:rFonts w:ascii="Times New Roman" w:eastAsia="Calibri" w:hAnsi="Times New Roman" w:cs="Times New Roman"/>
          <w:sz w:val="24"/>
          <w:szCs w:val="24"/>
        </w:rPr>
        <w:t xml:space="preserve">, to jak i czym się żywimy wpływa na to, z jakimi problemami zdrowotnymi się mierzą obecnie społeczności. </w:t>
      </w:r>
    </w:p>
    <w:p w14:paraId="1D3A7792" w14:textId="0ECBF95C" w:rsidR="4450EE3C" w:rsidRPr="00EB763F" w:rsidRDefault="4450EE3C" w:rsidP="009B1FA1">
      <w:pPr>
        <w:shd w:val="clear" w:color="auto" w:fill="0E2841" w:themeFill="text2"/>
        <w:spacing w:after="200" w:line="276" w:lineRule="auto"/>
        <w:jc w:val="both"/>
        <w:rPr>
          <w:rFonts w:ascii="Times New Roman" w:eastAsia="Calibri" w:hAnsi="Times New Roman" w:cs="Times New Roman"/>
          <w:b/>
          <w:bCs/>
          <w:sz w:val="24"/>
          <w:szCs w:val="24"/>
        </w:rPr>
      </w:pPr>
      <w:r w:rsidRPr="00EB763F">
        <w:rPr>
          <w:rFonts w:ascii="Times New Roman" w:eastAsia="Calibri" w:hAnsi="Times New Roman" w:cs="Times New Roman"/>
          <w:b/>
          <w:bCs/>
          <w:sz w:val="24"/>
          <w:szCs w:val="24"/>
        </w:rPr>
        <w:t>Nawyki żywieniowe</w:t>
      </w:r>
    </w:p>
    <w:p w14:paraId="104B65F7" w14:textId="0A2454FF" w:rsidR="4450EE3C" w:rsidRPr="00EB78A5" w:rsidRDefault="39110F14"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Sposób odżywiania należy do najważniejszych zachowań zdrowotnych. Jest jednym z</w:t>
      </w:r>
      <w:r w:rsidR="009A7EE2">
        <w:rPr>
          <w:rFonts w:ascii="Times New Roman" w:eastAsia="Calibri" w:hAnsi="Times New Roman" w:cs="Times New Roman"/>
          <w:sz w:val="24"/>
          <w:szCs w:val="24"/>
        </w:rPr>
        <w:t> </w:t>
      </w:r>
      <w:r w:rsidRPr="00083E5B">
        <w:rPr>
          <w:rFonts w:ascii="Times New Roman" w:eastAsia="Calibri" w:hAnsi="Times New Roman" w:cs="Times New Roman"/>
          <w:sz w:val="24"/>
          <w:szCs w:val="24"/>
        </w:rPr>
        <w:t xml:space="preserve">modyfikowalnych czynników ryzyka wielu chorób. Składniki pożywienia wpływają między innymi na stężenie cholesterolu we krwi, ciśnienie tętnicze, masę ciała, stężenie glukozy. </w:t>
      </w:r>
      <w:r w:rsidRPr="00083E5B">
        <w:rPr>
          <w:rFonts w:ascii="Times New Roman" w:eastAsia="Calibri" w:hAnsi="Times New Roman" w:cs="Times New Roman"/>
          <w:b/>
          <w:bCs/>
          <w:sz w:val="24"/>
          <w:szCs w:val="24"/>
        </w:rPr>
        <w:t xml:space="preserve">Złe nawyki żywieniowe są </w:t>
      </w:r>
      <w:r w:rsidRPr="00EB78A5">
        <w:rPr>
          <w:rFonts w:ascii="Times New Roman" w:eastAsia="Calibri" w:hAnsi="Times New Roman" w:cs="Times New Roman"/>
          <w:b/>
          <w:bCs/>
          <w:sz w:val="24"/>
          <w:szCs w:val="24"/>
        </w:rPr>
        <w:t>dziesięciokrotnie ważniejsze od innych czynników ryzyka rozwoju różnych rodzajów nowotworów u człowieka</w:t>
      </w:r>
      <w:r w:rsidR="4450EE3C" w:rsidRPr="00EB78A5">
        <w:rPr>
          <w:rStyle w:val="Odwoanieprzypisudolnego"/>
          <w:rFonts w:ascii="Times New Roman" w:eastAsia="Calibri" w:hAnsi="Times New Roman" w:cs="Times New Roman"/>
          <w:sz w:val="24"/>
          <w:szCs w:val="24"/>
        </w:rPr>
        <w:footnoteReference w:id="10"/>
      </w:r>
      <w:r w:rsidRPr="00EB78A5">
        <w:rPr>
          <w:rFonts w:ascii="Times New Roman" w:eastAsia="Calibri" w:hAnsi="Times New Roman" w:cs="Times New Roman"/>
          <w:sz w:val="24"/>
          <w:szCs w:val="24"/>
        </w:rPr>
        <w:t>.</w:t>
      </w:r>
    </w:p>
    <w:p w14:paraId="6B91AD2D" w14:textId="15D119C5" w:rsidR="009B1FA1" w:rsidRPr="00EB78A5" w:rsidRDefault="39110F14" w:rsidP="009B1FA1">
      <w:pPr>
        <w:spacing w:after="200" w:line="276" w:lineRule="auto"/>
        <w:jc w:val="both"/>
        <w:rPr>
          <w:rFonts w:ascii="Times New Roman" w:eastAsia="Calibri" w:hAnsi="Times New Roman" w:cs="Times New Roman"/>
          <w:sz w:val="24"/>
          <w:szCs w:val="24"/>
        </w:rPr>
      </w:pPr>
      <w:r w:rsidRPr="00EB78A5">
        <w:rPr>
          <w:rFonts w:ascii="Times New Roman" w:eastAsia="Calibri" w:hAnsi="Times New Roman" w:cs="Times New Roman"/>
          <w:sz w:val="24"/>
          <w:szCs w:val="24"/>
        </w:rPr>
        <w:t>Dane zebrane w Narodowym Teście Zdrowia 2025 dotyczące diety wskazują, że poprawa wielu nawyków żywieniowych, która miała miejsce w 2021 roku, w większości przypadków była chwilowa i</w:t>
      </w:r>
      <w:r w:rsidR="009B1FA1"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 xml:space="preserve">najprawdopodobniej spowodowana obawami oraz ograniczeniami związanymi z pandemią. W roku 2022 Polacy powrócili do wielu </w:t>
      </w:r>
      <w:r w:rsidR="009B1FA1" w:rsidRPr="00EB78A5">
        <w:rPr>
          <w:rFonts w:ascii="Times New Roman" w:eastAsia="Calibri" w:hAnsi="Times New Roman" w:cs="Times New Roman"/>
          <w:sz w:val="24"/>
          <w:szCs w:val="24"/>
        </w:rPr>
        <w:t>przed pandemicznych</w:t>
      </w:r>
      <w:r w:rsidRPr="00EB78A5">
        <w:rPr>
          <w:rFonts w:ascii="Times New Roman" w:eastAsia="Calibri" w:hAnsi="Times New Roman" w:cs="Times New Roman"/>
          <w:sz w:val="24"/>
          <w:szCs w:val="24"/>
        </w:rPr>
        <w:t xml:space="preserve"> zachowań, a późniejsze nie przyniosły w tym zakresie dużych zmian. Już 58</w:t>
      </w:r>
      <w:r w:rsidR="009B1FA1" w:rsidRPr="00EB78A5">
        <w:rPr>
          <w:rFonts w:ascii="Times New Roman" w:eastAsia="Calibri" w:hAnsi="Times New Roman" w:cs="Times New Roman"/>
          <w:sz w:val="24"/>
          <w:szCs w:val="24"/>
        </w:rPr>
        <w:t>%</w:t>
      </w:r>
      <w:r w:rsidRPr="00EB78A5">
        <w:rPr>
          <w:rFonts w:ascii="Times New Roman" w:eastAsia="Calibri" w:hAnsi="Times New Roman" w:cs="Times New Roman"/>
          <w:sz w:val="24"/>
          <w:szCs w:val="24"/>
        </w:rPr>
        <w:t xml:space="preserve"> Polaków </w:t>
      </w:r>
      <w:r w:rsidR="00945399" w:rsidRPr="00EB78A5">
        <w:rPr>
          <w:rFonts w:ascii="Times New Roman" w:eastAsia="Calibri" w:hAnsi="Times New Roman" w:cs="Times New Roman"/>
          <w:sz w:val="24"/>
          <w:szCs w:val="24"/>
        </w:rPr>
        <w:t xml:space="preserve">ogółem </w:t>
      </w:r>
      <w:r w:rsidRPr="00EB78A5">
        <w:rPr>
          <w:rFonts w:ascii="Times New Roman" w:eastAsia="Calibri" w:hAnsi="Times New Roman" w:cs="Times New Roman"/>
          <w:sz w:val="24"/>
          <w:szCs w:val="24"/>
        </w:rPr>
        <w:t xml:space="preserve">ma długotrwałe problemy zdrowotne, </w:t>
      </w:r>
      <w:r w:rsidR="00945399" w:rsidRPr="00EB78A5">
        <w:rPr>
          <w:rFonts w:ascii="Times New Roman" w:eastAsia="Calibri" w:hAnsi="Times New Roman" w:cs="Times New Roman"/>
          <w:sz w:val="24"/>
          <w:szCs w:val="24"/>
        </w:rPr>
        <w:t xml:space="preserve">wśród tych osób są także dzieci, </w:t>
      </w:r>
      <w:r w:rsidRPr="00EB78A5">
        <w:rPr>
          <w:rFonts w:ascii="Times New Roman" w:eastAsia="Calibri" w:hAnsi="Times New Roman" w:cs="Times New Roman"/>
          <w:sz w:val="24"/>
          <w:szCs w:val="24"/>
        </w:rPr>
        <w:t>a</w:t>
      </w:r>
      <w:r w:rsidR="00945399" w:rsidRPr="00EB78A5">
        <w:rPr>
          <w:rFonts w:ascii="Times New Roman" w:eastAsia="Calibri" w:hAnsi="Times New Roman" w:cs="Times New Roman"/>
          <w:sz w:val="24"/>
          <w:szCs w:val="24"/>
        </w:rPr>
        <w:t> </w:t>
      </w:r>
      <w:r w:rsidR="009B1FA1" w:rsidRPr="00EB78A5">
        <w:rPr>
          <w:rFonts w:ascii="Times New Roman" w:eastAsia="Calibri" w:hAnsi="Times New Roman" w:cs="Times New Roman"/>
          <w:sz w:val="24"/>
          <w:szCs w:val="24"/>
        </w:rPr>
        <w:t xml:space="preserve">liczba </w:t>
      </w:r>
      <w:r w:rsidR="00945399" w:rsidRPr="00EB78A5">
        <w:rPr>
          <w:rFonts w:ascii="Times New Roman" w:eastAsia="Calibri" w:hAnsi="Times New Roman" w:cs="Times New Roman"/>
          <w:sz w:val="24"/>
          <w:szCs w:val="24"/>
        </w:rPr>
        <w:t xml:space="preserve">przewlekle chorych </w:t>
      </w:r>
      <w:r w:rsidRPr="00EB78A5">
        <w:rPr>
          <w:rFonts w:ascii="Times New Roman" w:eastAsia="Calibri" w:hAnsi="Times New Roman" w:cs="Times New Roman"/>
          <w:sz w:val="24"/>
          <w:szCs w:val="24"/>
        </w:rPr>
        <w:t>rośnie wraz z wiekiem</w:t>
      </w:r>
      <w:r w:rsidR="4450EE3C" w:rsidRPr="00EB78A5">
        <w:rPr>
          <w:rStyle w:val="Odwoanieprzypisudolnego"/>
          <w:rFonts w:ascii="Times New Roman" w:eastAsia="Calibri" w:hAnsi="Times New Roman" w:cs="Times New Roman"/>
          <w:sz w:val="24"/>
          <w:szCs w:val="24"/>
        </w:rPr>
        <w:footnoteReference w:id="11"/>
      </w:r>
      <w:r w:rsidRPr="00EB78A5">
        <w:rPr>
          <w:rFonts w:ascii="Times New Roman" w:eastAsia="Calibri" w:hAnsi="Times New Roman" w:cs="Times New Roman"/>
          <w:sz w:val="24"/>
          <w:szCs w:val="24"/>
        </w:rPr>
        <w:t>.</w:t>
      </w:r>
    </w:p>
    <w:p w14:paraId="5F4EBA77" w14:textId="4EC41F65" w:rsidR="4450EE3C" w:rsidRPr="00083E5B" w:rsidRDefault="39110F14" w:rsidP="00226F3C">
      <w:pPr>
        <w:spacing w:after="200" w:line="276" w:lineRule="auto"/>
        <w:jc w:val="both"/>
        <w:rPr>
          <w:rFonts w:ascii="Times New Roman" w:eastAsia="Calibri" w:hAnsi="Times New Roman" w:cs="Times New Roman"/>
          <w:sz w:val="24"/>
          <w:szCs w:val="24"/>
        </w:rPr>
      </w:pPr>
      <w:r w:rsidRPr="00EB78A5">
        <w:rPr>
          <w:rFonts w:ascii="Times New Roman" w:eastAsia="Calibri" w:hAnsi="Times New Roman" w:cs="Times New Roman"/>
          <w:sz w:val="24"/>
          <w:szCs w:val="24"/>
        </w:rPr>
        <w:t>Według prognoz Narodowego Funduszu Zdrowia do 2035 roku liczba osób z nadwagą</w:t>
      </w:r>
      <w:r w:rsidRPr="00083E5B">
        <w:rPr>
          <w:rFonts w:ascii="Times New Roman" w:eastAsia="Calibri" w:hAnsi="Times New Roman" w:cs="Times New Roman"/>
          <w:sz w:val="24"/>
          <w:szCs w:val="24"/>
        </w:rPr>
        <w:t xml:space="preserve"> lub chorobą otyłościową na świecie może sięgnąć 4 miliardów</w:t>
      </w:r>
      <w:r w:rsidR="00945399" w:rsidRPr="00083E5B">
        <w:rPr>
          <w:rFonts w:ascii="Times New Roman" w:eastAsia="Calibri" w:hAnsi="Times New Roman" w:cs="Times New Roman"/>
          <w:sz w:val="24"/>
          <w:szCs w:val="24"/>
        </w:rPr>
        <w:t xml:space="preserve"> (to prawdopodobnie co drugi mieszkaniec globu)</w:t>
      </w:r>
      <w:r w:rsidRPr="00083E5B">
        <w:rPr>
          <w:rFonts w:ascii="Times New Roman" w:eastAsia="Calibri" w:hAnsi="Times New Roman" w:cs="Times New Roman"/>
          <w:sz w:val="24"/>
          <w:szCs w:val="24"/>
        </w:rPr>
        <w:t>. Sytuacja w Polsce również nie wygląda korzystnie – przewiduje się, że w tym samym roku na otyłość będzie cierpiało około 35% mężczyzn i 25% kobiet. W</w:t>
      </w:r>
      <w:r w:rsidR="009B1FA1" w:rsidRPr="00083E5B">
        <w:rPr>
          <w:rFonts w:ascii="Times New Roman" w:eastAsia="Calibri" w:hAnsi="Times New Roman" w:cs="Times New Roman"/>
          <w:sz w:val="24"/>
          <w:szCs w:val="24"/>
        </w:rPr>
        <w:t> </w:t>
      </w:r>
      <w:r w:rsidRPr="00083E5B">
        <w:rPr>
          <w:rFonts w:ascii="Times New Roman" w:eastAsia="Calibri" w:hAnsi="Times New Roman" w:cs="Times New Roman"/>
          <w:sz w:val="24"/>
          <w:szCs w:val="24"/>
        </w:rPr>
        <w:t>konsekwencji można oczekiwać wzrostu liczby pacjentów z chorobami bezpośrednio lub pośrednio związanymi z nadmierną masą ciała</w:t>
      </w:r>
      <w:r w:rsidR="4450EE3C" w:rsidRPr="00083E5B">
        <w:rPr>
          <w:rFonts w:ascii="Times New Roman" w:hAnsi="Times New Roman" w:cs="Times New Roman"/>
          <w:sz w:val="24"/>
          <w:szCs w:val="24"/>
          <w:vertAlign w:val="superscript"/>
        </w:rPr>
        <w:footnoteReference w:id="12"/>
      </w:r>
      <w:r w:rsidRPr="00083E5B">
        <w:rPr>
          <w:rFonts w:ascii="Times New Roman" w:eastAsia="Calibri" w:hAnsi="Times New Roman" w:cs="Times New Roman"/>
          <w:sz w:val="24"/>
          <w:szCs w:val="24"/>
        </w:rPr>
        <w:t xml:space="preserve">. </w:t>
      </w:r>
      <w:r w:rsidR="00945399" w:rsidRPr="00083E5B">
        <w:rPr>
          <w:rFonts w:ascii="Times New Roman" w:eastAsia="Calibri" w:hAnsi="Times New Roman" w:cs="Times New Roman"/>
          <w:sz w:val="24"/>
          <w:szCs w:val="24"/>
        </w:rPr>
        <w:t>Co będzie miało swoje konsekwencje także finansowe związane z funkcjonowaniem służby zdrowia.</w:t>
      </w:r>
    </w:p>
    <w:p w14:paraId="3DAB741B" w14:textId="7E3552F5" w:rsidR="4450EE3C" w:rsidRPr="00083E5B" w:rsidRDefault="00FE044D"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Na szczeblu państwowym opracowywane są plany mające na celu zahamowanie postępów zjawiska powszechnej nadwagi i otyłości, w tym zmianę nawyków żywieniowych. Jednym z głównych celów operacyjnych ujętych w </w:t>
      </w:r>
      <w:r w:rsidR="4450EE3C" w:rsidRPr="00083E5B">
        <w:rPr>
          <w:rFonts w:ascii="Times New Roman" w:eastAsia="Calibri" w:hAnsi="Times New Roman" w:cs="Times New Roman"/>
          <w:sz w:val="24"/>
          <w:szCs w:val="24"/>
        </w:rPr>
        <w:t xml:space="preserve">Narodowym Programie Zdrowia na lata 2021–2025 </w:t>
      </w:r>
      <w:r w:rsidRPr="00083E5B">
        <w:rPr>
          <w:rFonts w:ascii="Times New Roman" w:eastAsia="Calibri" w:hAnsi="Times New Roman" w:cs="Times New Roman"/>
          <w:sz w:val="24"/>
          <w:szCs w:val="24"/>
        </w:rPr>
        <w:t xml:space="preserve">dla Polski </w:t>
      </w:r>
      <w:r w:rsidR="4450EE3C" w:rsidRPr="00083E5B">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dalej jako </w:t>
      </w:r>
      <w:r w:rsidR="4450EE3C" w:rsidRPr="00083E5B">
        <w:rPr>
          <w:rFonts w:ascii="Times New Roman" w:eastAsia="Calibri" w:hAnsi="Times New Roman" w:cs="Times New Roman"/>
          <w:sz w:val="24"/>
          <w:szCs w:val="24"/>
        </w:rPr>
        <w:t>NPZ)</w:t>
      </w:r>
      <w:r w:rsidR="4450EE3C" w:rsidRPr="00083E5B">
        <w:rPr>
          <w:rFonts w:ascii="Times New Roman" w:eastAsia="Calibri" w:hAnsi="Times New Roman" w:cs="Times New Roman"/>
          <w:b/>
          <w:bCs/>
          <w:sz w:val="24"/>
          <w:szCs w:val="24"/>
        </w:rPr>
        <w:t xml:space="preserve"> </w:t>
      </w:r>
      <w:r w:rsidR="4450EE3C" w:rsidRPr="00083E5B">
        <w:rPr>
          <w:rFonts w:ascii="Times New Roman" w:eastAsia="Calibri" w:hAnsi="Times New Roman" w:cs="Times New Roman"/>
          <w:sz w:val="24"/>
          <w:szCs w:val="24"/>
        </w:rPr>
        <w:t>jest</w:t>
      </w:r>
      <w:r w:rsidR="4450EE3C" w:rsidRPr="00083E5B">
        <w:rPr>
          <w:rFonts w:ascii="Times New Roman" w:eastAsia="Calibri" w:hAnsi="Times New Roman" w:cs="Times New Roman"/>
          <w:b/>
          <w:bCs/>
          <w:sz w:val="24"/>
          <w:szCs w:val="24"/>
        </w:rPr>
        <w:t xml:space="preserve"> </w:t>
      </w:r>
      <w:r w:rsidR="4450EE3C" w:rsidRPr="00083E5B">
        <w:rPr>
          <w:rFonts w:ascii="Times New Roman" w:eastAsia="Calibri" w:hAnsi="Times New Roman" w:cs="Times New Roman"/>
          <w:sz w:val="24"/>
          <w:szCs w:val="24"/>
        </w:rPr>
        <w:t>działanie związane z</w:t>
      </w:r>
      <w:r w:rsidR="4450EE3C" w:rsidRPr="00083E5B">
        <w:rPr>
          <w:rFonts w:ascii="Times New Roman" w:eastAsia="Calibri" w:hAnsi="Times New Roman" w:cs="Times New Roman"/>
          <w:b/>
          <w:bCs/>
          <w:sz w:val="24"/>
          <w:szCs w:val="24"/>
        </w:rPr>
        <w:t xml:space="preserve"> </w:t>
      </w:r>
      <w:r w:rsidR="4450EE3C" w:rsidRPr="00083E5B">
        <w:rPr>
          <w:rFonts w:ascii="Times New Roman" w:eastAsia="Calibri" w:hAnsi="Times New Roman" w:cs="Times New Roman"/>
          <w:sz w:val="24"/>
          <w:szCs w:val="24"/>
        </w:rPr>
        <w:t xml:space="preserve">profilaktyką nadwagi i otyłości, które bardzo silnie wiąże się </w:t>
      </w:r>
      <w:r w:rsidR="4450EE3C" w:rsidRPr="00083E5B">
        <w:rPr>
          <w:rFonts w:ascii="Times New Roman" w:eastAsia="Calibri" w:hAnsi="Times New Roman" w:cs="Times New Roman"/>
          <w:sz w:val="24"/>
          <w:szCs w:val="24"/>
        </w:rPr>
        <w:lastRenderedPageBreak/>
        <w:t>z</w:t>
      </w:r>
      <w:r w:rsidRPr="00083E5B">
        <w:rPr>
          <w:rFonts w:ascii="Times New Roman" w:eastAsia="Calibri" w:hAnsi="Times New Roman" w:cs="Times New Roman"/>
          <w:sz w:val="24"/>
          <w:szCs w:val="24"/>
        </w:rPr>
        <w:t> </w:t>
      </w:r>
      <w:r w:rsidR="4450EE3C" w:rsidRPr="00083E5B">
        <w:rPr>
          <w:rFonts w:ascii="Times New Roman" w:eastAsia="Calibri" w:hAnsi="Times New Roman" w:cs="Times New Roman"/>
          <w:sz w:val="24"/>
          <w:szCs w:val="24"/>
        </w:rPr>
        <w:t>odżywianiem i promocją zdrowego sposobu żywienia</w:t>
      </w:r>
      <w:r w:rsidR="4450EE3C" w:rsidRPr="00083E5B">
        <w:rPr>
          <w:rFonts w:ascii="Times New Roman" w:eastAsia="Calibri" w:hAnsi="Times New Roman" w:cs="Times New Roman"/>
          <w:b/>
          <w:bCs/>
          <w:sz w:val="24"/>
          <w:szCs w:val="24"/>
        </w:rPr>
        <w:t xml:space="preserve">. </w:t>
      </w:r>
      <w:r w:rsidR="4450EE3C" w:rsidRPr="00083E5B">
        <w:rPr>
          <w:rFonts w:ascii="Times New Roman" w:eastAsia="Calibri" w:hAnsi="Times New Roman" w:cs="Times New Roman"/>
          <w:sz w:val="24"/>
          <w:szCs w:val="24"/>
        </w:rPr>
        <w:t>Cel operacyjny 1 – Profilaktyka nadwagi i</w:t>
      </w:r>
      <w:r w:rsidR="009A7EE2">
        <w:rPr>
          <w:rFonts w:ascii="Times New Roman" w:eastAsia="Calibri" w:hAnsi="Times New Roman" w:cs="Times New Roman"/>
          <w:sz w:val="24"/>
          <w:szCs w:val="24"/>
        </w:rPr>
        <w:t> </w:t>
      </w:r>
      <w:r w:rsidR="4450EE3C" w:rsidRPr="00083E5B">
        <w:rPr>
          <w:rFonts w:ascii="Times New Roman" w:eastAsia="Calibri" w:hAnsi="Times New Roman" w:cs="Times New Roman"/>
          <w:sz w:val="24"/>
          <w:szCs w:val="24"/>
        </w:rPr>
        <w:t xml:space="preserve">otyłości obejmuje kluczowe działania dotyczące żywienia i odżywiania, </w:t>
      </w:r>
      <w:r w:rsidRPr="00083E5B">
        <w:rPr>
          <w:rFonts w:ascii="Times New Roman" w:eastAsia="Calibri" w:hAnsi="Times New Roman" w:cs="Times New Roman"/>
          <w:sz w:val="24"/>
          <w:szCs w:val="24"/>
        </w:rPr>
        <w:t xml:space="preserve">w tym </w:t>
      </w:r>
      <w:r w:rsidR="4450EE3C" w:rsidRPr="00083E5B">
        <w:rPr>
          <w:rFonts w:ascii="Times New Roman" w:eastAsia="Calibri" w:hAnsi="Times New Roman" w:cs="Times New Roman"/>
          <w:sz w:val="24"/>
          <w:szCs w:val="24"/>
        </w:rPr>
        <w:t xml:space="preserve">m.in.: </w:t>
      </w:r>
    </w:p>
    <w:p w14:paraId="724EF87A" w14:textId="08B4325F" w:rsidR="4450EE3C" w:rsidRPr="00083E5B" w:rsidRDefault="4450EE3C">
      <w:pPr>
        <w:pStyle w:val="Akapitzlist"/>
        <w:numPr>
          <w:ilvl w:val="0"/>
          <w:numId w:val="7"/>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ogólnopolską edukację żywieniową – działania zwiększające świadomość społeczeństwa na temat zasad zdrowego odżywiania</w:t>
      </w:r>
      <w:r w:rsidR="00EB763F" w:rsidRPr="00083E5B">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 </w:t>
      </w:r>
    </w:p>
    <w:p w14:paraId="180C487B" w14:textId="5611EF97" w:rsidR="4450EE3C" w:rsidRPr="00083E5B" w:rsidRDefault="4450EE3C">
      <w:pPr>
        <w:pStyle w:val="Akapitzlist"/>
        <w:numPr>
          <w:ilvl w:val="0"/>
          <w:numId w:val="6"/>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kształtowanie postaw prozdrowotnych – promowanie zdrowej diety w przedszkolach, szkołach i</w:t>
      </w:r>
      <w:r w:rsidR="00FE044D" w:rsidRPr="00083E5B">
        <w:rPr>
          <w:rFonts w:ascii="Times New Roman" w:eastAsia="Calibri" w:hAnsi="Times New Roman" w:cs="Times New Roman"/>
          <w:sz w:val="24"/>
          <w:szCs w:val="24"/>
        </w:rPr>
        <w:t> </w:t>
      </w:r>
      <w:r w:rsidRPr="00083E5B">
        <w:rPr>
          <w:rFonts w:ascii="Times New Roman" w:eastAsia="Calibri" w:hAnsi="Times New Roman" w:cs="Times New Roman"/>
          <w:sz w:val="24"/>
          <w:szCs w:val="24"/>
        </w:rPr>
        <w:t>w</w:t>
      </w:r>
      <w:r w:rsidR="00FE044D" w:rsidRPr="00083E5B">
        <w:rPr>
          <w:rFonts w:ascii="Times New Roman" w:eastAsia="Calibri" w:hAnsi="Times New Roman" w:cs="Times New Roman"/>
          <w:sz w:val="24"/>
          <w:szCs w:val="24"/>
        </w:rPr>
        <w:t> </w:t>
      </w:r>
      <w:r w:rsidRPr="00083E5B">
        <w:rPr>
          <w:rFonts w:ascii="Times New Roman" w:eastAsia="Calibri" w:hAnsi="Times New Roman" w:cs="Times New Roman"/>
          <w:sz w:val="24"/>
          <w:szCs w:val="24"/>
        </w:rPr>
        <w:t>środowiskach lokalnych</w:t>
      </w:r>
      <w:r w:rsidR="00EB763F" w:rsidRPr="00083E5B">
        <w:rPr>
          <w:rFonts w:ascii="Times New Roman" w:eastAsia="Calibri" w:hAnsi="Times New Roman" w:cs="Times New Roman"/>
          <w:sz w:val="24"/>
          <w:szCs w:val="24"/>
        </w:rPr>
        <w:t>,</w:t>
      </w:r>
    </w:p>
    <w:p w14:paraId="2346268E" w14:textId="420064FB" w:rsidR="4450EE3C" w:rsidRPr="00083E5B" w:rsidRDefault="4450EE3C">
      <w:pPr>
        <w:pStyle w:val="Akapitzlist"/>
        <w:numPr>
          <w:ilvl w:val="0"/>
          <w:numId w:val="5"/>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promocję aktywności fizycznej – wspierana razem ze zmianami żywieniowymi jako element zdrowego stylu życia</w:t>
      </w:r>
      <w:r w:rsidR="00EB763F" w:rsidRPr="00083E5B">
        <w:rPr>
          <w:rFonts w:ascii="Times New Roman" w:eastAsia="Calibri" w:hAnsi="Times New Roman" w:cs="Times New Roman"/>
          <w:sz w:val="24"/>
          <w:szCs w:val="24"/>
        </w:rPr>
        <w:t>,</w:t>
      </w:r>
    </w:p>
    <w:p w14:paraId="0B79343A" w14:textId="7E349CC3" w:rsidR="4450EE3C" w:rsidRPr="00083E5B" w:rsidRDefault="4450EE3C">
      <w:pPr>
        <w:pStyle w:val="Akapitzlist"/>
        <w:numPr>
          <w:ilvl w:val="0"/>
          <w:numId w:val="4"/>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edukację dla pacjentów z chorobami dietozależnymi i ich opiekunów – np. dotycząca diety </w:t>
      </w:r>
      <w:r w:rsidR="00EB763F" w:rsidRPr="00083E5B">
        <w:rPr>
          <w:rFonts w:ascii="Times New Roman" w:eastAsia="Calibri" w:hAnsi="Times New Roman" w:cs="Times New Roman"/>
          <w:sz w:val="24"/>
          <w:szCs w:val="24"/>
        </w:rPr>
        <w:t>u</w:t>
      </w:r>
      <w:r w:rsidR="009A7EE2">
        <w:rPr>
          <w:rFonts w:ascii="Times New Roman" w:eastAsia="Calibri" w:hAnsi="Times New Roman" w:cs="Times New Roman"/>
          <w:sz w:val="24"/>
          <w:szCs w:val="24"/>
        </w:rPr>
        <w:t> </w:t>
      </w:r>
      <w:r w:rsidR="00EB763F" w:rsidRPr="00083E5B">
        <w:rPr>
          <w:rFonts w:ascii="Times New Roman" w:eastAsia="Calibri" w:hAnsi="Times New Roman" w:cs="Times New Roman"/>
          <w:sz w:val="24"/>
          <w:szCs w:val="24"/>
        </w:rPr>
        <w:t xml:space="preserve">osób zmagających się z problemami </w:t>
      </w:r>
      <w:r w:rsidRPr="00083E5B">
        <w:rPr>
          <w:rFonts w:ascii="Times New Roman" w:eastAsia="Calibri" w:hAnsi="Times New Roman" w:cs="Times New Roman"/>
          <w:sz w:val="24"/>
          <w:szCs w:val="24"/>
        </w:rPr>
        <w:t>cukrzycy</w:t>
      </w:r>
      <w:r w:rsidR="00EB763F" w:rsidRPr="00083E5B">
        <w:rPr>
          <w:rFonts w:ascii="Times New Roman" w:eastAsia="Calibri" w:hAnsi="Times New Roman" w:cs="Times New Roman"/>
          <w:sz w:val="24"/>
          <w:szCs w:val="24"/>
        </w:rPr>
        <w:t>,</w:t>
      </w:r>
    </w:p>
    <w:p w14:paraId="0706ABED" w14:textId="1C9CB5AB" w:rsidR="4450EE3C" w:rsidRPr="00083E5B" w:rsidRDefault="4450EE3C">
      <w:pPr>
        <w:pStyle w:val="Akapitzlist"/>
        <w:numPr>
          <w:ilvl w:val="0"/>
          <w:numId w:val="3"/>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promocję</w:t>
      </w:r>
      <w:r w:rsidR="00EB763F" w:rsidRPr="00083E5B">
        <w:rPr>
          <w:rFonts w:ascii="Times New Roman" w:eastAsia="Calibri" w:hAnsi="Times New Roman" w:cs="Times New Roman"/>
          <w:sz w:val="24"/>
          <w:szCs w:val="24"/>
        </w:rPr>
        <w:t xml:space="preserve"> </w:t>
      </w:r>
      <w:r w:rsidRPr="00083E5B">
        <w:rPr>
          <w:rFonts w:ascii="Times New Roman" w:eastAsia="Calibri" w:hAnsi="Times New Roman" w:cs="Times New Roman"/>
          <w:sz w:val="24"/>
          <w:szCs w:val="24"/>
        </w:rPr>
        <w:t>karmienia piersią – jako element właściwego odżywiania dzieci</w:t>
      </w:r>
      <w:r w:rsidR="00EB763F" w:rsidRPr="00083E5B">
        <w:rPr>
          <w:rFonts w:ascii="Times New Roman" w:eastAsia="Calibri" w:hAnsi="Times New Roman" w:cs="Times New Roman"/>
          <w:sz w:val="24"/>
          <w:szCs w:val="24"/>
        </w:rPr>
        <w:t>,</w:t>
      </w:r>
    </w:p>
    <w:p w14:paraId="412425EA" w14:textId="60DB4BE7" w:rsidR="4450EE3C" w:rsidRPr="00EB78A5" w:rsidRDefault="4450EE3C">
      <w:pPr>
        <w:pStyle w:val="Akapitzlist"/>
        <w:numPr>
          <w:ilvl w:val="0"/>
          <w:numId w:val="2"/>
        </w:numPr>
        <w:spacing w:after="200" w:line="276" w:lineRule="auto"/>
        <w:ind w:left="714" w:hanging="357"/>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prace nad systemem przyjaznego etykietowania żywności – ułatwiające konsumentom podejmowanie zdrowszych wyborów </w:t>
      </w:r>
      <w:r w:rsidRPr="00EB78A5">
        <w:rPr>
          <w:rFonts w:ascii="Times New Roman" w:eastAsia="Calibri" w:hAnsi="Times New Roman" w:cs="Times New Roman"/>
          <w:sz w:val="24"/>
          <w:szCs w:val="24"/>
        </w:rPr>
        <w:t>żywieniowych</w:t>
      </w:r>
      <w:r w:rsidRPr="00EB78A5">
        <w:rPr>
          <w:rStyle w:val="Odwoanieprzypisudolnego"/>
          <w:rFonts w:ascii="Times New Roman" w:eastAsia="Calibri" w:hAnsi="Times New Roman" w:cs="Times New Roman"/>
          <w:sz w:val="24"/>
          <w:szCs w:val="24"/>
        </w:rPr>
        <w:footnoteReference w:id="13"/>
      </w:r>
      <w:r w:rsidR="00EB763F" w:rsidRPr="00EB78A5">
        <w:rPr>
          <w:rFonts w:ascii="Times New Roman" w:eastAsia="Calibri" w:hAnsi="Times New Roman" w:cs="Times New Roman"/>
          <w:sz w:val="24"/>
          <w:szCs w:val="24"/>
        </w:rPr>
        <w:t>.</w:t>
      </w:r>
    </w:p>
    <w:p w14:paraId="66D58AA2" w14:textId="2136736B" w:rsidR="4450EE3C" w:rsidRPr="00883561" w:rsidRDefault="4450EE3C" w:rsidP="4450EE3C">
      <w:pPr>
        <w:spacing w:after="0" w:line="276" w:lineRule="auto"/>
        <w:jc w:val="both"/>
        <w:rPr>
          <w:rFonts w:ascii="Times New Roman" w:eastAsia="Calibri" w:hAnsi="Times New Roman" w:cs="Times New Roman"/>
        </w:rPr>
      </w:pPr>
    </w:p>
    <w:p w14:paraId="5ED47836" w14:textId="379B49BC" w:rsidR="4450EE3C" w:rsidRPr="00EB763F" w:rsidRDefault="2D55EC20" w:rsidP="00EB763F">
      <w:pPr>
        <w:shd w:val="clear" w:color="auto" w:fill="0E2841" w:themeFill="text2"/>
        <w:spacing w:after="200" w:line="276" w:lineRule="auto"/>
        <w:jc w:val="both"/>
        <w:rPr>
          <w:rFonts w:ascii="Times New Roman" w:eastAsia="Calibri" w:hAnsi="Times New Roman" w:cs="Times New Roman"/>
          <w:b/>
          <w:bCs/>
          <w:sz w:val="24"/>
          <w:szCs w:val="24"/>
        </w:rPr>
      </w:pPr>
      <w:r w:rsidRPr="00EB763F">
        <w:rPr>
          <w:rFonts w:ascii="Times New Roman" w:eastAsia="Calibri" w:hAnsi="Times New Roman" w:cs="Times New Roman"/>
          <w:b/>
          <w:bCs/>
          <w:sz w:val="24"/>
          <w:szCs w:val="24"/>
        </w:rPr>
        <w:t>Nierówności społeczne a dostęp do żywności</w:t>
      </w:r>
      <w:r w:rsidR="00FB3320">
        <w:rPr>
          <w:rFonts w:ascii="Times New Roman" w:eastAsia="Calibri" w:hAnsi="Times New Roman" w:cs="Times New Roman"/>
          <w:b/>
          <w:bCs/>
          <w:sz w:val="24"/>
          <w:szCs w:val="24"/>
        </w:rPr>
        <w:t xml:space="preserve"> i bezpieczeństwo żywnościowe</w:t>
      </w:r>
    </w:p>
    <w:p w14:paraId="706177E9" w14:textId="52FC9F8B" w:rsidR="00FB3320" w:rsidRPr="00083E5B" w:rsidRDefault="58DBBC12"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Współczesne społeczeństwa Zachodu funkcjonują w warunkach narastających sprzeczności dotyczących żywności</w:t>
      </w:r>
      <w:r w:rsidR="31FA4992" w:rsidRPr="00083E5B">
        <w:rPr>
          <w:rFonts w:ascii="Times New Roman" w:eastAsia="Calibri" w:hAnsi="Times New Roman" w:cs="Times New Roman"/>
          <w:sz w:val="24"/>
          <w:szCs w:val="24"/>
        </w:rPr>
        <w:t xml:space="preserve"> </w:t>
      </w:r>
      <w:r w:rsidRPr="00083E5B">
        <w:rPr>
          <w:rFonts w:ascii="Times New Roman" w:eastAsia="Calibri" w:hAnsi="Times New Roman" w:cs="Times New Roman"/>
          <w:sz w:val="24"/>
          <w:szCs w:val="24"/>
        </w:rPr>
        <w:t xml:space="preserve">pogłębiające się nierówności społeczno-ekonomiczne skutkują ograniczonym dostępem części populacji </w:t>
      </w:r>
      <w:r w:rsidRPr="00BB181D">
        <w:rPr>
          <w:rFonts w:ascii="Times New Roman" w:eastAsia="Calibri" w:hAnsi="Times New Roman" w:cs="Times New Roman"/>
          <w:sz w:val="24"/>
          <w:szCs w:val="24"/>
        </w:rPr>
        <w:t xml:space="preserve">do żywności o odpowiedniej jakości, podczas gdy równolegle obserwuje się wzrost skali jej marnowania. </w:t>
      </w:r>
      <w:r w:rsidR="000B4214" w:rsidRPr="00BB181D">
        <w:rPr>
          <w:rFonts w:ascii="Times New Roman" w:eastAsia="Calibri" w:hAnsi="Times New Roman" w:cs="Times New Roman"/>
          <w:sz w:val="24"/>
          <w:szCs w:val="24"/>
        </w:rPr>
        <w:t xml:space="preserve">Wskazuje na to chociażby </w:t>
      </w:r>
      <w:r w:rsidR="000B4214" w:rsidRPr="00BB181D">
        <w:rPr>
          <w:rFonts w:ascii="Times New Roman" w:eastAsia="Times New Roman" w:hAnsi="Times New Roman" w:cs="Times New Roman"/>
          <w:sz w:val="24"/>
          <w:szCs w:val="24"/>
        </w:rPr>
        <w:t>Food Waste Index Report</w:t>
      </w:r>
      <w:r w:rsidR="000B4214" w:rsidRPr="00BB181D">
        <w:rPr>
          <w:rFonts w:ascii="Times New Roman" w:eastAsia="Calibri" w:hAnsi="Times New Roman" w:cs="Times New Roman"/>
          <w:sz w:val="24"/>
          <w:szCs w:val="24"/>
        </w:rPr>
        <w:t xml:space="preserve"> - </w:t>
      </w:r>
      <w:r w:rsidR="000B4214" w:rsidRPr="00BB181D">
        <w:rPr>
          <w:rFonts w:ascii="Times New Roman" w:eastAsia="Times New Roman" w:hAnsi="Times New Roman" w:cs="Times New Roman"/>
          <w:sz w:val="24"/>
          <w:szCs w:val="24"/>
        </w:rPr>
        <w:t>globalny raport przygotowywany przez UNEP (United Nations Environment Programme), który opisuje, ile żywności marnuje się na świecie i jakie są tego skutki</w:t>
      </w:r>
      <w:r w:rsidR="000B4214" w:rsidRPr="00BB181D">
        <w:rPr>
          <w:rStyle w:val="Odwoanieprzypisudolnego"/>
          <w:rFonts w:ascii="Times New Roman" w:eastAsia="Times New Roman" w:hAnsi="Times New Roman" w:cs="Times New Roman"/>
          <w:sz w:val="24"/>
          <w:szCs w:val="24"/>
        </w:rPr>
        <w:footnoteReference w:id="14"/>
      </w:r>
      <w:r w:rsidR="000B4214" w:rsidRPr="00BB181D">
        <w:rPr>
          <w:rFonts w:ascii="Times New Roman" w:eastAsia="Times New Roman" w:hAnsi="Times New Roman" w:cs="Times New Roman"/>
          <w:sz w:val="24"/>
          <w:szCs w:val="24"/>
        </w:rPr>
        <w:t>.</w:t>
      </w:r>
      <w:r w:rsidR="000B4214" w:rsidRPr="00BB181D">
        <w:rPr>
          <w:rFonts w:ascii="Times New Roman" w:eastAsia="Times New Roman" w:hAnsi="Times New Roman" w:cs="Times New Roman"/>
        </w:rPr>
        <w:t xml:space="preserve"> </w:t>
      </w:r>
      <w:r w:rsidRPr="00083E5B">
        <w:rPr>
          <w:rFonts w:ascii="Times New Roman" w:eastAsia="Calibri" w:hAnsi="Times New Roman" w:cs="Times New Roman"/>
          <w:sz w:val="24"/>
          <w:szCs w:val="24"/>
        </w:rPr>
        <w:t xml:space="preserve">Fakt, że nadwaga i otyłość stanowią obecnie problem dotykający większą liczbę ludzi niż niedożywienie, odzwierciedla głębokie globalne przemiany społeczno-gospodarcze. </w:t>
      </w:r>
    </w:p>
    <w:p w14:paraId="2EB7474D" w14:textId="5B3F284B" w:rsidR="58DBBC12" w:rsidRPr="00083E5B" w:rsidRDefault="00FB3320"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W</w:t>
      </w:r>
      <w:r w:rsidR="58DBBC12" w:rsidRPr="00083E5B">
        <w:rPr>
          <w:rFonts w:ascii="Times New Roman" w:eastAsia="Calibri" w:hAnsi="Times New Roman" w:cs="Times New Roman"/>
          <w:sz w:val="24"/>
          <w:szCs w:val="24"/>
        </w:rPr>
        <w:t xml:space="preserve">łaściwa interpretacja </w:t>
      </w:r>
      <w:r w:rsidRPr="00083E5B">
        <w:rPr>
          <w:rFonts w:ascii="Times New Roman" w:eastAsia="Calibri" w:hAnsi="Times New Roman" w:cs="Times New Roman"/>
          <w:sz w:val="24"/>
          <w:szCs w:val="24"/>
        </w:rPr>
        <w:t xml:space="preserve">zjawisk i zachowań wśród współczesnych społeczności </w:t>
      </w:r>
      <w:r w:rsidR="58DBBC12" w:rsidRPr="00083E5B">
        <w:rPr>
          <w:rFonts w:ascii="Times New Roman" w:eastAsia="Calibri" w:hAnsi="Times New Roman" w:cs="Times New Roman"/>
          <w:sz w:val="24"/>
          <w:szCs w:val="24"/>
        </w:rPr>
        <w:t>wymaga podejścia interdyscyplinarnego, uwzględniającego zagadnienia produkcji i konsumpcji żywności, codziennych praktyk żywieniowych oraz polityki społecznej, w których przecinają się współczesne wyzwania związane z</w:t>
      </w:r>
      <w:r w:rsidRPr="00083E5B">
        <w:rPr>
          <w:rFonts w:ascii="Times New Roman" w:eastAsia="Calibri" w:hAnsi="Times New Roman" w:cs="Times New Roman"/>
          <w:sz w:val="24"/>
          <w:szCs w:val="24"/>
        </w:rPr>
        <w:t> </w:t>
      </w:r>
      <w:r w:rsidR="58DBBC12" w:rsidRPr="00083E5B">
        <w:rPr>
          <w:rFonts w:ascii="Times New Roman" w:eastAsia="Calibri" w:hAnsi="Times New Roman" w:cs="Times New Roman"/>
          <w:sz w:val="24"/>
          <w:szCs w:val="24"/>
        </w:rPr>
        <w:t>bezpieczeństwem żywnościowym</w:t>
      </w:r>
      <w:r w:rsidRPr="00083E5B">
        <w:rPr>
          <w:rFonts w:ascii="Times New Roman" w:eastAsia="Calibri" w:hAnsi="Times New Roman" w:cs="Times New Roman"/>
          <w:sz w:val="24"/>
          <w:szCs w:val="24"/>
        </w:rPr>
        <w:t xml:space="preserve"> – obecnie tematem silnie podnoszonym w przestrzeni publicznej szczególnie w kontekście ryzyka wystąpienia wojny</w:t>
      </w:r>
      <w:r w:rsidR="58DBBC12" w:rsidRPr="00083E5B">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 Jednakże, temat bezpieczeństwa żywnościowego musi być rozumiany nieco szerzej niż tylko zabezpieczenie na wypadek wojny. Zgodnie z przyjętym znaczeniem </w:t>
      </w:r>
      <w:r w:rsidRPr="00EB78A5">
        <w:rPr>
          <w:rFonts w:ascii="Times New Roman" w:eastAsia="Calibri" w:hAnsi="Times New Roman" w:cs="Times New Roman"/>
          <w:sz w:val="24"/>
          <w:szCs w:val="24"/>
        </w:rPr>
        <w:t>b</w:t>
      </w:r>
      <w:r w:rsidR="58DBBC12" w:rsidRPr="00EB78A5">
        <w:rPr>
          <w:rFonts w:ascii="Times New Roman" w:eastAsia="Calibri" w:hAnsi="Times New Roman" w:cs="Times New Roman"/>
          <w:sz w:val="24"/>
          <w:szCs w:val="24"/>
        </w:rPr>
        <w:t xml:space="preserve">ezpieczeństwo żywnościowe to </w:t>
      </w:r>
      <w:r w:rsidRPr="00EB78A5">
        <w:rPr>
          <w:rFonts w:ascii="Times New Roman" w:eastAsia="Calibri" w:hAnsi="Times New Roman" w:cs="Times New Roman"/>
          <w:sz w:val="24"/>
          <w:szCs w:val="24"/>
        </w:rPr>
        <w:t>„</w:t>
      </w:r>
      <w:r w:rsidR="58DBBC12" w:rsidRPr="00EB78A5">
        <w:rPr>
          <w:rFonts w:ascii="Times New Roman" w:eastAsia="Calibri" w:hAnsi="Times New Roman" w:cs="Times New Roman"/>
          <w:i/>
          <w:iCs/>
          <w:sz w:val="24"/>
          <w:szCs w:val="24"/>
        </w:rPr>
        <w:t xml:space="preserve">stan, w którym wszystkie </w:t>
      </w:r>
      <w:r w:rsidR="0D43EEC2" w:rsidRPr="00EB78A5">
        <w:rPr>
          <w:rFonts w:ascii="Times New Roman" w:eastAsia="Calibri" w:hAnsi="Times New Roman" w:cs="Times New Roman"/>
          <w:i/>
          <w:iCs/>
          <w:sz w:val="24"/>
          <w:szCs w:val="24"/>
        </w:rPr>
        <w:t>o</w:t>
      </w:r>
      <w:r w:rsidR="58DBBC12" w:rsidRPr="00EB78A5">
        <w:rPr>
          <w:rFonts w:ascii="Times New Roman" w:eastAsia="Calibri" w:hAnsi="Times New Roman" w:cs="Times New Roman"/>
          <w:i/>
          <w:iCs/>
          <w:sz w:val="24"/>
          <w:szCs w:val="24"/>
        </w:rPr>
        <w:t xml:space="preserve">soby w każdym czasie, mają fizyczny, ekonomiczny i społeczny dostęp do wystarczającej ilości bezpiecznej </w:t>
      </w:r>
      <w:r w:rsidR="29E34E38" w:rsidRPr="00EB78A5">
        <w:rPr>
          <w:rFonts w:ascii="Times New Roman" w:eastAsia="Calibri" w:hAnsi="Times New Roman" w:cs="Times New Roman"/>
          <w:i/>
          <w:iCs/>
          <w:sz w:val="24"/>
          <w:szCs w:val="24"/>
        </w:rPr>
        <w:t>i pożywnej żywności, która zaspokaja ich potrzeby żywieniowe oraz preferencje żywieniowe, umożliwiając prowadzenie aktywnego i zdrowego życia</w:t>
      </w:r>
      <w:r w:rsidR="29E34E38" w:rsidRPr="00EB78A5">
        <w:rPr>
          <w:rFonts w:ascii="Times New Roman" w:eastAsia="Calibri" w:hAnsi="Times New Roman" w:cs="Times New Roman"/>
          <w:sz w:val="24"/>
          <w:szCs w:val="24"/>
        </w:rPr>
        <w:t>”</w:t>
      </w:r>
      <w:r w:rsidR="58DBBC12" w:rsidRPr="00EB78A5">
        <w:rPr>
          <w:rStyle w:val="Odwoanieprzypisudolnego"/>
          <w:rFonts w:ascii="Times New Roman" w:eastAsia="Calibri" w:hAnsi="Times New Roman" w:cs="Times New Roman"/>
          <w:sz w:val="24"/>
          <w:szCs w:val="24"/>
        </w:rPr>
        <w:footnoteReference w:id="15"/>
      </w:r>
      <w:r w:rsidR="3242C592" w:rsidRPr="00EB78A5">
        <w:rPr>
          <w:rFonts w:ascii="Times New Roman" w:eastAsia="Calibri" w:hAnsi="Times New Roman" w:cs="Times New Roman"/>
          <w:sz w:val="24"/>
          <w:szCs w:val="24"/>
        </w:rPr>
        <w:t>.</w:t>
      </w:r>
    </w:p>
    <w:p w14:paraId="45261373" w14:textId="71CD57CF" w:rsidR="2D55EC20" w:rsidRPr="00083E5B" w:rsidRDefault="2D55EC20"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Jak pokazuje raport </w:t>
      </w:r>
      <w:r w:rsidR="00FB3320" w:rsidRPr="00083E5B">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Na widelcu” autorstwa Pauliny Sobiesiak-Penszko, konsumenci i konsumentki w Polsce wykazują wysokie zaufanie do żywności pochodzącej bezpośrednio od rolników – 77% badanych ocenia jakość warzyw i owoców sprzedawanych bezpośrednio w gospodarstwach jako </w:t>
      </w:r>
      <w:r w:rsidRPr="00083E5B">
        <w:rPr>
          <w:rFonts w:ascii="Times New Roman" w:eastAsia="Calibri" w:hAnsi="Times New Roman" w:cs="Times New Roman"/>
          <w:sz w:val="24"/>
          <w:szCs w:val="24"/>
        </w:rPr>
        <w:lastRenderedPageBreak/>
        <w:t xml:space="preserve">wysoką, co </w:t>
      </w:r>
      <w:r w:rsidRPr="00EB78A5">
        <w:rPr>
          <w:rFonts w:ascii="Times New Roman" w:eastAsia="Calibri" w:hAnsi="Times New Roman" w:cs="Times New Roman"/>
          <w:sz w:val="24"/>
          <w:szCs w:val="24"/>
        </w:rPr>
        <w:t>stanowi najwyższy wynik spośród wszystkich analizowanych kanałów dystrybucji</w:t>
      </w:r>
      <w:r w:rsidRPr="00EB78A5">
        <w:rPr>
          <w:rStyle w:val="Odwoanieprzypisudolnego"/>
          <w:rFonts w:ascii="Times New Roman" w:eastAsia="Calibri" w:hAnsi="Times New Roman" w:cs="Times New Roman"/>
          <w:sz w:val="24"/>
          <w:szCs w:val="24"/>
        </w:rPr>
        <w:footnoteReference w:id="16"/>
      </w:r>
      <w:r w:rsidRPr="00EB78A5">
        <w:rPr>
          <w:rFonts w:ascii="Times New Roman" w:eastAsia="Calibri" w:hAnsi="Times New Roman" w:cs="Times New Roman"/>
          <w:sz w:val="24"/>
          <w:szCs w:val="24"/>
        </w:rPr>
        <w:t>.</w:t>
      </w:r>
      <w:r w:rsidR="00D4676E" w:rsidRPr="00EB78A5">
        <w:rPr>
          <w:rFonts w:ascii="Times New Roman" w:eastAsia="Calibri" w:hAnsi="Times New Roman" w:cs="Times New Roman"/>
          <w:sz w:val="24"/>
          <w:szCs w:val="24"/>
        </w:rPr>
        <w:t xml:space="preserve"> </w:t>
      </w:r>
      <w:r w:rsidRPr="00EB78A5">
        <w:rPr>
          <w:rFonts w:ascii="Times New Roman" w:eastAsia="Calibri" w:hAnsi="Times New Roman" w:cs="Times New Roman"/>
          <w:sz w:val="24"/>
          <w:szCs w:val="24"/>
        </w:rPr>
        <w:t>Jednocześnie ponad 90% ankietowanych pozytywnie ocenia pomysł zakupów bezpośrednio z</w:t>
      </w:r>
      <w:r w:rsidR="00BB181D"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gospodarstwa rolnego, a 53% deklaruje, że już obecnie kupuje w ten sposób przynajmniej kilka razy w miesiącu</w:t>
      </w:r>
      <w:r w:rsidRPr="00EB78A5">
        <w:rPr>
          <w:rStyle w:val="Odwoanieprzypisudolnego"/>
          <w:rFonts w:ascii="Times New Roman" w:eastAsia="Calibri" w:hAnsi="Times New Roman" w:cs="Times New Roman"/>
          <w:sz w:val="24"/>
          <w:szCs w:val="24"/>
        </w:rPr>
        <w:footnoteReference w:id="17"/>
      </w:r>
      <w:r w:rsidRPr="00EB78A5">
        <w:rPr>
          <w:rFonts w:ascii="Times New Roman" w:eastAsia="Calibri" w:hAnsi="Times New Roman" w:cs="Times New Roman"/>
          <w:sz w:val="24"/>
          <w:szCs w:val="24"/>
        </w:rPr>
        <w:t>. Mimo tej gotowości, codzienne wybory konsumenckie są często determinowane przez bariery organizacyjne. Do najczęściej wskazywanych przeszkód należą brak czasu, brak wiedzy o tym, gdzie znaleźć odpowiednie gospodarstwa, a także brak możliwości zrobienia pełnych zakupów w jednym miejscu</w:t>
      </w:r>
      <w:r w:rsidRPr="00EB78A5">
        <w:rPr>
          <w:rStyle w:val="Odwoanieprzypisudolnego"/>
          <w:rFonts w:ascii="Times New Roman" w:eastAsia="Calibri" w:hAnsi="Times New Roman" w:cs="Times New Roman"/>
          <w:sz w:val="24"/>
          <w:szCs w:val="24"/>
        </w:rPr>
        <w:footnoteReference w:id="18"/>
      </w:r>
      <w:r w:rsidRPr="00EB78A5">
        <w:rPr>
          <w:rFonts w:ascii="Times New Roman" w:eastAsia="Calibri" w:hAnsi="Times New Roman" w:cs="Times New Roman"/>
          <w:sz w:val="24"/>
          <w:szCs w:val="24"/>
        </w:rPr>
        <w:t>.</w:t>
      </w:r>
    </w:p>
    <w:p w14:paraId="1F0EF7C8" w14:textId="571EC120" w:rsidR="00D4676E" w:rsidRPr="00083E5B" w:rsidRDefault="00D4676E"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Podobne spostrzeżenia zawarte zostały w raporcie realizowanym w ramach badań „</w:t>
      </w:r>
      <w:r w:rsidRPr="00083E5B">
        <w:rPr>
          <w:rFonts w:ascii="Times New Roman" w:eastAsia="Calibri" w:hAnsi="Times New Roman" w:cs="Times New Roman"/>
          <w:i/>
          <w:iCs/>
          <w:sz w:val="24"/>
          <w:szCs w:val="24"/>
        </w:rPr>
        <w:t>Jaka polityka żywnościowa dla Rzeszowa?</w:t>
      </w:r>
      <w:r w:rsidRPr="00083E5B">
        <w:rPr>
          <w:rFonts w:ascii="Times New Roman" w:eastAsia="Calibri" w:hAnsi="Times New Roman" w:cs="Times New Roman"/>
          <w:sz w:val="24"/>
          <w:szCs w:val="24"/>
        </w:rPr>
        <w:t>”</w:t>
      </w:r>
      <w:r w:rsidR="00BB181D">
        <w:rPr>
          <w:rStyle w:val="Odwoanieprzypisudolnego"/>
          <w:rFonts w:ascii="Times New Roman" w:eastAsia="Calibri" w:hAnsi="Times New Roman" w:cs="Times New Roman"/>
          <w:sz w:val="24"/>
          <w:szCs w:val="24"/>
        </w:rPr>
        <w:footnoteReference w:id="19"/>
      </w:r>
      <w:r w:rsidRPr="00083E5B">
        <w:rPr>
          <w:rFonts w:ascii="Times New Roman" w:eastAsia="Calibri" w:hAnsi="Times New Roman" w:cs="Times New Roman"/>
          <w:sz w:val="24"/>
          <w:szCs w:val="24"/>
        </w:rPr>
        <w:t xml:space="preserve"> realizowanym w ramach zadania zleconego przez Ministra Nauki i</w:t>
      </w:r>
      <w:r w:rsidR="00BB181D">
        <w:rPr>
          <w:rFonts w:ascii="Times New Roman" w:eastAsia="Calibri" w:hAnsi="Times New Roman" w:cs="Times New Roman"/>
          <w:sz w:val="24"/>
          <w:szCs w:val="24"/>
        </w:rPr>
        <w:t> </w:t>
      </w:r>
      <w:r w:rsidRPr="00083E5B">
        <w:rPr>
          <w:rFonts w:ascii="Times New Roman" w:eastAsia="Calibri" w:hAnsi="Times New Roman" w:cs="Times New Roman"/>
          <w:sz w:val="24"/>
          <w:szCs w:val="24"/>
        </w:rPr>
        <w:t xml:space="preserve">Szkolnictwa Wyższego przez Wyższą Szkołę Informatyki i Zarządzania z siedzibą w Rzeszowie. </w:t>
      </w:r>
    </w:p>
    <w:p w14:paraId="26F86FD5" w14:textId="303A70B0" w:rsidR="4450EE3C" w:rsidRPr="00883561" w:rsidRDefault="4450EE3C" w:rsidP="4450EE3C">
      <w:pPr>
        <w:spacing w:after="0" w:line="276" w:lineRule="auto"/>
        <w:jc w:val="both"/>
        <w:rPr>
          <w:rFonts w:ascii="Times New Roman" w:eastAsia="Calibri" w:hAnsi="Times New Roman" w:cs="Times New Roman"/>
        </w:rPr>
      </w:pPr>
    </w:p>
    <w:p w14:paraId="1A155A9F" w14:textId="50236888" w:rsidR="39110F14" w:rsidRPr="00D4676E" w:rsidRDefault="39110F14" w:rsidP="00D4676E">
      <w:pPr>
        <w:shd w:val="clear" w:color="auto" w:fill="0E2841" w:themeFill="text2"/>
        <w:spacing w:after="0" w:line="276" w:lineRule="auto"/>
        <w:jc w:val="both"/>
        <w:rPr>
          <w:rFonts w:ascii="Times New Roman" w:eastAsia="Calibri" w:hAnsi="Times New Roman" w:cs="Times New Roman"/>
          <w:b/>
          <w:bCs/>
          <w:sz w:val="24"/>
          <w:szCs w:val="24"/>
        </w:rPr>
      </w:pPr>
      <w:r w:rsidRPr="00D4676E">
        <w:rPr>
          <w:rFonts w:ascii="Times New Roman" w:eastAsia="Calibri" w:hAnsi="Times New Roman" w:cs="Times New Roman"/>
          <w:b/>
          <w:bCs/>
          <w:sz w:val="24"/>
          <w:szCs w:val="24"/>
        </w:rPr>
        <w:t>Wiedza i postawy młodzieży wobec zrównoważonego odżywiania</w:t>
      </w:r>
    </w:p>
    <w:p w14:paraId="30D067AD" w14:textId="6BF1878B" w:rsidR="39110F14" w:rsidRPr="00883561" w:rsidRDefault="39110F14" w:rsidP="39110F14">
      <w:pPr>
        <w:spacing w:after="0" w:line="276" w:lineRule="auto"/>
        <w:jc w:val="both"/>
        <w:rPr>
          <w:rFonts w:ascii="Times New Roman" w:eastAsia="Calibri" w:hAnsi="Times New Roman" w:cs="Times New Roman"/>
        </w:rPr>
      </w:pPr>
    </w:p>
    <w:p w14:paraId="647E4644" w14:textId="3743265D" w:rsidR="39110F14" w:rsidRPr="00EB78A5" w:rsidRDefault="39110F14"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Badania naukowe wskazują, że wiedza nastolatków na temat tego, co oznacza zrównoważone żywienie, jest ogólnie niska. Oznacza to, że choć młodzi ludzie mogą słyszeć o ekologii czy zdrowym jedzeniu, to znają relatywnie mało szczegółów dotyczących związku diety z ochroną środowiska. Sugerują również one, że młodzież, która wcześniej uczestniczyła w edukacji dotyczącej zdrowia i</w:t>
      </w:r>
      <w:r w:rsidR="00A345F5">
        <w:rPr>
          <w:rFonts w:ascii="Times New Roman" w:eastAsia="Calibri" w:hAnsi="Times New Roman" w:cs="Times New Roman"/>
          <w:sz w:val="24"/>
          <w:szCs w:val="24"/>
        </w:rPr>
        <w:t> </w:t>
      </w:r>
      <w:r w:rsidRPr="00EB78A5">
        <w:rPr>
          <w:rFonts w:ascii="Times New Roman" w:eastAsia="Calibri" w:hAnsi="Times New Roman" w:cs="Times New Roman"/>
          <w:sz w:val="24"/>
          <w:szCs w:val="24"/>
        </w:rPr>
        <w:t>ochrony środowiska, wykazuje bardziej pozytywne nastawienie wobec żywienia ekologicznego oraz częściej dostrzega znaczenie wartości przyrodniczych i zdrowych nawyków żywieniowych. Jednocześnie podkreśla się, że sam wzrost poziomu wiedzy nie zawsze prowadzi do trwałych zmian w codziennych wyborach żywieniowych, co sugeruje istnienie barier behawioralnych, społecznych i</w:t>
      </w:r>
      <w:r w:rsidR="00A345F5" w:rsidRPr="00EB78A5">
        <w:rPr>
          <w:rFonts w:ascii="Times New Roman" w:eastAsia="Calibri" w:hAnsi="Times New Roman" w:cs="Times New Roman"/>
          <w:sz w:val="24"/>
          <w:szCs w:val="24"/>
        </w:rPr>
        <w:t> </w:t>
      </w:r>
      <w:r w:rsidRPr="00EB78A5">
        <w:rPr>
          <w:rFonts w:ascii="Times New Roman" w:eastAsia="Calibri" w:hAnsi="Times New Roman" w:cs="Times New Roman"/>
          <w:sz w:val="24"/>
          <w:szCs w:val="24"/>
        </w:rPr>
        <w:t>ekonomicznych ograniczających praktyczne wdrażanie zasad zrównoważonego rozwoju w diecie młodzieży</w:t>
      </w:r>
      <w:r w:rsidRPr="00EB78A5">
        <w:rPr>
          <w:rStyle w:val="Odwoanieprzypisudolnego"/>
          <w:rFonts w:ascii="Times New Roman" w:eastAsia="Calibri" w:hAnsi="Times New Roman" w:cs="Times New Roman"/>
          <w:sz w:val="24"/>
          <w:szCs w:val="24"/>
        </w:rPr>
        <w:footnoteReference w:id="20"/>
      </w:r>
      <w:r w:rsidRPr="00EB78A5">
        <w:rPr>
          <w:rFonts w:ascii="Times New Roman" w:eastAsia="Calibri" w:hAnsi="Times New Roman" w:cs="Times New Roman"/>
          <w:sz w:val="24"/>
          <w:szCs w:val="24"/>
        </w:rPr>
        <w:t>.</w:t>
      </w:r>
    </w:p>
    <w:p w14:paraId="59A623B9" w14:textId="3F571CF8" w:rsidR="39110F14" w:rsidRPr="00083E5B" w:rsidRDefault="00803A88" w:rsidP="00226F3C">
      <w:pPr>
        <w:spacing w:after="200" w:line="276" w:lineRule="auto"/>
        <w:jc w:val="both"/>
        <w:rPr>
          <w:rFonts w:ascii="Times New Roman" w:hAnsi="Times New Roman" w:cs="Times New Roman"/>
          <w:sz w:val="24"/>
          <w:szCs w:val="24"/>
        </w:rPr>
      </w:pPr>
      <w:r w:rsidRPr="00EB78A5">
        <w:rPr>
          <w:rFonts w:ascii="Times New Roman" w:eastAsia="Calibri" w:hAnsi="Times New Roman" w:cs="Times New Roman"/>
          <w:sz w:val="24"/>
          <w:szCs w:val="24"/>
        </w:rPr>
        <w:t xml:space="preserve">Wyniki badań sugerują, że rozwijanie świadomości żywieniowej, w połączeniu z edukacją ekologiczną, może odgrywać istotną rolę we wzmacnianiu postaw zgodnych z zasadami zrównoważonego rozwoju. </w:t>
      </w:r>
      <w:r w:rsidR="39110F14" w:rsidRPr="00EB78A5">
        <w:rPr>
          <w:rFonts w:ascii="Times New Roman" w:eastAsia="Calibri" w:hAnsi="Times New Roman" w:cs="Times New Roman"/>
          <w:sz w:val="24"/>
          <w:szCs w:val="24"/>
        </w:rPr>
        <w:t>W badaniu przeprowadzonym wśród 673 osób w wieku 14–18 lat wykazano, że wyższy poziom kompetencji żywieniowej był istotnie związany z bardziej proekologicznymi postawami młodzieży. Ponadto lepsza wiedza z zakresu żywienia korelowała z</w:t>
      </w:r>
      <w:r w:rsidR="00A345F5" w:rsidRPr="00EB78A5">
        <w:rPr>
          <w:rFonts w:ascii="Times New Roman" w:eastAsia="Calibri" w:hAnsi="Times New Roman" w:cs="Times New Roman"/>
          <w:sz w:val="24"/>
          <w:szCs w:val="24"/>
        </w:rPr>
        <w:t> </w:t>
      </w:r>
      <w:r w:rsidR="39110F14" w:rsidRPr="00EB78A5">
        <w:rPr>
          <w:rFonts w:ascii="Times New Roman" w:eastAsia="Calibri" w:hAnsi="Times New Roman" w:cs="Times New Roman"/>
          <w:sz w:val="24"/>
          <w:szCs w:val="24"/>
        </w:rPr>
        <w:t>większym stopniem przestrzegania diety śródziemnomorskiej, uznawanej za model żywienia bardziej zrównoważony zarówno pod względem zdrowotnym, jak i środowiskowym. Jednocześnie zaobserwowano, że postawy proekologiczne wiązały się z mniejszym śladem ekologicznym generowanym przez młodych ludzi</w:t>
      </w:r>
      <w:r w:rsidR="39110F14" w:rsidRPr="00EB78A5">
        <w:rPr>
          <w:rStyle w:val="Odwoanieprzypisudolnego"/>
          <w:rFonts w:ascii="Times New Roman" w:eastAsia="Calibri" w:hAnsi="Times New Roman" w:cs="Times New Roman"/>
          <w:sz w:val="24"/>
          <w:szCs w:val="24"/>
        </w:rPr>
        <w:footnoteReference w:id="21"/>
      </w:r>
      <w:r w:rsidR="39110F14" w:rsidRPr="00EB78A5">
        <w:rPr>
          <w:rFonts w:ascii="Times New Roman" w:eastAsia="Calibri" w:hAnsi="Times New Roman" w:cs="Times New Roman"/>
          <w:sz w:val="24"/>
          <w:szCs w:val="24"/>
        </w:rPr>
        <w:t>.</w:t>
      </w:r>
    </w:p>
    <w:p w14:paraId="30E07D4C" w14:textId="375E0253" w:rsidR="39110F14" w:rsidRDefault="39110F14" w:rsidP="00226F3C">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lastRenderedPageBreak/>
        <w:t>W Polsce przeprowadzono badanie analizujące częstotliwość oraz uwarunkowania spożycia żywności ekologicznej wśród matek dzieci do 6. roku życia, które mogą stanowić reprezentatywny przykład zachowań konsumpcyjnych w gospodarstwach domowych. Uzyskane wyniki wskazały, że ponad połowa badanych kobiet deklarowała jedynie okazjonalne spożycie produktów ekologicznych, natomiast regularna lub bardzo częsta konsumpcja była relatywnie rzadka. Najczęściej wybieranymi produktami ekologicznymi były jaja oraz świeże owoce i warzywa. Analiza wykazała również istotne zależności pomiędzy częstotliwością spożycia żywności ekologicznej a poziomem wykształcenia, sytuacją ekonomiczną oraz znajomością oznaczeń i</w:t>
      </w:r>
      <w:r w:rsidR="00803A88" w:rsidRPr="00083E5B">
        <w:rPr>
          <w:rFonts w:ascii="Times New Roman" w:eastAsia="Calibri" w:hAnsi="Times New Roman" w:cs="Times New Roman"/>
          <w:sz w:val="24"/>
          <w:szCs w:val="24"/>
        </w:rPr>
        <w:t> </w:t>
      </w:r>
      <w:r w:rsidRPr="00083E5B">
        <w:rPr>
          <w:rFonts w:ascii="Times New Roman" w:eastAsia="Calibri" w:hAnsi="Times New Roman" w:cs="Times New Roman"/>
          <w:sz w:val="24"/>
          <w:szCs w:val="24"/>
        </w:rPr>
        <w:t xml:space="preserve">certyfikatów ekologicznych. Wśród głównych barier ograniczających konsumpcję respondenci wskazywali wysoką cenę oraz ograniczoną dostępność produktów ekologicznych, natomiast najczęściej deklarowanym motywem ich wyboru były względy zdrowotne. Wyniki te sugerują, że w polskich gospodarstwach domowych spożycie żywności ekologicznej pozostaje umiarkowane i jest w </w:t>
      </w:r>
      <w:r w:rsidRPr="00EB78A5">
        <w:rPr>
          <w:rFonts w:ascii="Times New Roman" w:eastAsia="Calibri" w:hAnsi="Times New Roman" w:cs="Times New Roman"/>
          <w:sz w:val="24"/>
          <w:szCs w:val="24"/>
        </w:rPr>
        <w:t>znacznym stopniu determinowane przez czynniki społeczno-ekonomiczne oraz poziom świadomości konsumenckiej</w:t>
      </w:r>
      <w:r w:rsidRPr="00EB78A5">
        <w:rPr>
          <w:rStyle w:val="Odwoanieprzypisudolnego"/>
          <w:rFonts w:ascii="Times New Roman" w:eastAsia="Calibri" w:hAnsi="Times New Roman" w:cs="Times New Roman"/>
          <w:sz w:val="24"/>
          <w:szCs w:val="24"/>
        </w:rPr>
        <w:footnoteReference w:id="22"/>
      </w:r>
      <w:r w:rsidRPr="00EB78A5">
        <w:rPr>
          <w:rFonts w:ascii="Times New Roman" w:eastAsia="Calibri" w:hAnsi="Times New Roman" w:cs="Times New Roman"/>
          <w:sz w:val="24"/>
          <w:szCs w:val="24"/>
        </w:rPr>
        <w:t>.</w:t>
      </w:r>
    </w:p>
    <w:p w14:paraId="783C8FA0" w14:textId="77777777" w:rsidR="00083E5B" w:rsidRPr="00083E5B" w:rsidRDefault="00083E5B" w:rsidP="00226F3C">
      <w:pPr>
        <w:spacing w:after="200" w:line="276" w:lineRule="auto"/>
        <w:jc w:val="both"/>
        <w:rPr>
          <w:rFonts w:ascii="Times New Roman" w:hAnsi="Times New Roman" w:cs="Times New Roman"/>
          <w:sz w:val="24"/>
          <w:szCs w:val="24"/>
        </w:rPr>
      </w:pPr>
    </w:p>
    <w:p w14:paraId="165860E4" w14:textId="5789D934" w:rsidR="00803A88" w:rsidRPr="00803A88" w:rsidRDefault="00803A88" w:rsidP="00803A88">
      <w:pPr>
        <w:shd w:val="clear" w:color="auto" w:fill="0E2841" w:themeFill="text2"/>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Wyniki kontroli NIK w sprawie dostępnej edukacji żywieniowej</w:t>
      </w:r>
    </w:p>
    <w:p w14:paraId="29271685" w14:textId="39E4F7C0" w:rsidR="00622D05" w:rsidRDefault="00803A88" w:rsidP="00622D05">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Wnioski z przeprowadzonej przez NIK kontroli dotyczącej</w:t>
      </w:r>
      <w:r w:rsidR="6E459B8C" w:rsidRPr="00083E5B">
        <w:rPr>
          <w:rFonts w:ascii="Times New Roman" w:eastAsia="Calibri" w:hAnsi="Times New Roman" w:cs="Times New Roman"/>
          <w:sz w:val="24"/>
          <w:szCs w:val="24"/>
        </w:rPr>
        <w:t xml:space="preserve"> NPZ na lata 2021-2025 </w:t>
      </w:r>
      <w:r w:rsidRPr="00083E5B">
        <w:rPr>
          <w:rFonts w:ascii="Times New Roman" w:eastAsia="Calibri" w:hAnsi="Times New Roman" w:cs="Times New Roman"/>
          <w:sz w:val="24"/>
          <w:szCs w:val="24"/>
        </w:rPr>
        <w:t xml:space="preserve">potwierdzają założenia będące podstawą dla proponowanego w niniejszym dokumencie Programu. </w:t>
      </w:r>
      <w:r w:rsidR="6E459B8C" w:rsidRPr="00083E5B">
        <w:rPr>
          <w:rFonts w:ascii="Times New Roman" w:eastAsia="Calibri" w:hAnsi="Times New Roman" w:cs="Times New Roman"/>
          <w:sz w:val="24"/>
          <w:szCs w:val="24"/>
        </w:rPr>
        <w:t xml:space="preserve">NIK w wyniku przeprowadzonych kontroli </w:t>
      </w:r>
      <w:r w:rsidRPr="00083E5B">
        <w:rPr>
          <w:rFonts w:ascii="Times New Roman" w:eastAsia="Calibri" w:hAnsi="Times New Roman" w:cs="Times New Roman"/>
          <w:sz w:val="24"/>
          <w:szCs w:val="24"/>
        </w:rPr>
        <w:t xml:space="preserve">w zakresie </w:t>
      </w:r>
      <w:r w:rsidR="6E459B8C" w:rsidRPr="00083E5B">
        <w:rPr>
          <w:rFonts w:ascii="Times New Roman" w:eastAsia="Calibri" w:hAnsi="Times New Roman" w:cs="Times New Roman"/>
          <w:sz w:val="24"/>
          <w:szCs w:val="24"/>
        </w:rPr>
        <w:t xml:space="preserve">dostępności profilaktyki i leczenia otyłości zarówno u dzieci i młodzieży, jak i osób dorosłych, wskazała na </w:t>
      </w:r>
      <w:r w:rsidRPr="00083E5B">
        <w:rPr>
          <w:rFonts w:ascii="Times New Roman" w:eastAsia="Calibri" w:hAnsi="Times New Roman" w:cs="Times New Roman"/>
          <w:sz w:val="24"/>
          <w:szCs w:val="24"/>
        </w:rPr>
        <w:t>„</w:t>
      </w:r>
      <w:r w:rsidR="6E459B8C" w:rsidRPr="00083E5B">
        <w:rPr>
          <w:rFonts w:ascii="Times New Roman" w:eastAsia="Calibri" w:hAnsi="Times New Roman" w:cs="Times New Roman"/>
          <w:sz w:val="24"/>
          <w:szCs w:val="24"/>
        </w:rPr>
        <w:t>potrzebę przygotowania i wdrożenia ogólnopolskiego, międzyresortowego, kompleksowego planu profilaktyki nadwagi i otyłości obejmującego m.in. edukację żywieniową. Jak dotąd postulat ten nie został zrealizowany.”</w:t>
      </w:r>
      <w:r w:rsidR="6E459B8C" w:rsidRPr="00083E5B">
        <w:rPr>
          <w:rStyle w:val="Odwoanieprzypisudolnego"/>
          <w:rFonts w:ascii="Times New Roman" w:eastAsia="Calibri" w:hAnsi="Times New Roman" w:cs="Times New Roman"/>
          <w:sz w:val="24"/>
          <w:szCs w:val="24"/>
        </w:rPr>
        <w:footnoteReference w:id="23"/>
      </w:r>
      <w:r w:rsidRPr="00083E5B">
        <w:rPr>
          <w:rFonts w:ascii="Times New Roman" w:eastAsia="Calibri" w:hAnsi="Times New Roman" w:cs="Times New Roman"/>
          <w:sz w:val="24"/>
          <w:szCs w:val="24"/>
        </w:rPr>
        <w:t xml:space="preserve"> NIK oceniła, że założenia NPZ odnośnie zdrowego odżywiania nie są odpowiednio propagowane</w:t>
      </w:r>
      <w:r w:rsidR="0072233D">
        <w:rPr>
          <w:rFonts w:ascii="Times New Roman" w:eastAsia="Calibri" w:hAnsi="Times New Roman" w:cs="Times New Roman"/>
          <w:sz w:val="24"/>
          <w:szCs w:val="24"/>
        </w:rPr>
        <w:t>, a</w:t>
      </w:r>
      <w:r w:rsidR="00195E40">
        <w:rPr>
          <w:rFonts w:ascii="Times New Roman" w:eastAsia="Calibri" w:hAnsi="Times New Roman" w:cs="Times New Roman"/>
          <w:sz w:val="24"/>
          <w:szCs w:val="24"/>
        </w:rPr>
        <w:t> </w:t>
      </w:r>
      <w:r w:rsidR="0072233D">
        <w:rPr>
          <w:rFonts w:ascii="Times New Roman" w:eastAsia="Calibri" w:hAnsi="Times New Roman" w:cs="Times New Roman"/>
          <w:sz w:val="24"/>
          <w:szCs w:val="24"/>
        </w:rPr>
        <w:t>inicjatywy, jeżeli już są podejmowane to nie przyczyniają się do osiągania założonych celów</w:t>
      </w:r>
      <w:r w:rsidRPr="00083E5B">
        <w:rPr>
          <w:rFonts w:ascii="Times New Roman" w:eastAsia="Calibri" w:hAnsi="Times New Roman" w:cs="Times New Roman"/>
          <w:sz w:val="24"/>
          <w:szCs w:val="24"/>
        </w:rPr>
        <w:t>.</w:t>
      </w:r>
      <w:r w:rsidR="6E459B8C" w:rsidRPr="00083E5B">
        <w:rPr>
          <w:rFonts w:ascii="Times New Roman" w:eastAsia="Calibri" w:hAnsi="Times New Roman" w:cs="Times New Roman"/>
          <w:sz w:val="24"/>
          <w:szCs w:val="24"/>
        </w:rPr>
        <w:t xml:space="preserve"> </w:t>
      </w:r>
    </w:p>
    <w:p w14:paraId="23B327E8" w14:textId="44FB8673" w:rsidR="00622D05" w:rsidRPr="00622D05" w:rsidRDefault="00622D05" w:rsidP="00622D05">
      <w:p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Główne obserwacje, które zawarto w dokumencie pokontrolnym podkreślały, że:</w:t>
      </w:r>
    </w:p>
    <w:p w14:paraId="6DA045F6" w14:textId="5567F1FF" w:rsidR="00622D05" w:rsidRPr="00622D05"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w placówkach oświatowych (żłobki, przedszkola, szkoły) dzieci często nie otrzymują posiłków o odpowiedniej jakości — brakowało warzyw, owoców, nabiału czy ryb, a menu często zawierało zbyt dużo smażonych lub mocno przetworzonych potraw,</w:t>
      </w:r>
    </w:p>
    <w:p w14:paraId="38A8EAC0" w14:textId="2F60B748" w:rsidR="00622D05" w:rsidRPr="00622D05"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w wielu placówkach jadłospisy były przygotowywane przez osoby bez odpowiednich kwalifikacji (np. bez dietetyka) — np. spośród 21 placówek oferujących gorące posiłki tylko nieliczne zatrudniały dietetyka,</w:t>
      </w:r>
    </w:p>
    <w:p w14:paraId="43428F4F" w14:textId="162E8385" w:rsidR="00622D05" w:rsidRPr="00622D05"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edukacja żywieniowa miała najczęściej jedynie charakter teoretyczny — rzadko podejmowano realne działania (warsztaty, praktyczne gotowanie, zaangażowanie rodziców),</w:t>
      </w:r>
    </w:p>
    <w:p w14:paraId="6B808F15" w14:textId="4FA2AD54" w:rsidR="00622D05" w:rsidRPr="00622D05"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w sklepikach szkolnych i automatach dostępna była niezdrowa żywność oraz słodkie napoje, mimo że takie produkty obniżają szansę na promowanie zdrowych nawyków,</w:t>
      </w:r>
    </w:p>
    <w:p w14:paraId="3DFDFA1C" w14:textId="6B9F0E6C" w:rsidR="00622D05" w:rsidRPr="00622D05"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t>dostęp do czystej wody pitnej bywał ograniczony — w niektórych szkołach woda dostępna była jedynie z kranu w toaletach,</w:t>
      </w:r>
    </w:p>
    <w:p w14:paraId="3F051386" w14:textId="242CA203" w:rsidR="6E459B8C" w:rsidRDefault="00622D05">
      <w:pPr>
        <w:pStyle w:val="Akapitzlist"/>
        <w:numPr>
          <w:ilvl w:val="0"/>
          <w:numId w:val="9"/>
        </w:numPr>
        <w:spacing w:after="200" w:line="276" w:lineRule="auto"/>
        <w:jc w:val="both"/>
        <w:rPr>
          <w:rFonts w:ascii="Times New Roman" w:eastAsia="Calibri" w:hAnsi="Times New Roman" w:cs="Times New Roman"/>
          <w:sz w:val="24"/>
          <w:szCs w:val="24"/>
        </w:rPr>
      </w:pPr>
      <w:r w:rsidRPr="00622D05">
        <w:rPr>
          <w:rFonts w:ascii="Times New Roman" w:eastAsia="Calibri" w:hAnsi="Times New Roman" w:cs="Times New Roman"/>
          <w:sz w:val="24"/>
          <w:szCs w:val="24"/>
        </w:rPr>
        <w:lastRenderedPageBreak/>
        <w:t>problemem jest także brak systemowego podejścia: brak ogólnokrajowej, skoordynowanej polityki żywieniowej, brak mechanizmów skutecznego nadzoru i monitorowania, a także zbyt niskie stawki żywieniowe (co uniemożliwia zapewnienie posiłków dobrej jakości).</w:t>
      </w:r>
    </w:p>
    <w:p w14:paraId="3973E370" w14:textId="77777777" w:rsidR="0072233D" w:rsidRPr="00622D05" w:rsidRDefault="0072233D" w:rsidP="0072233D">
      <w:pPr>
        <w:pStyle w:val="Akapitzlist"/>
        <w:spacing w:after="200" w:line="276" w:lineRule="auto"/>
        <w:jc w:val="both"/>
        <w:rPr>
          <w:rFonts w:ascii="Times New Roman" w:eastAsia="Calibri" w:hAnsi="Times New Roman" w:cs="Times New Roman"/>
          <w:sz w:val="24"/>
          <w:szCs w:val="24"/>
        </w:rPr>
      </w:pPr>
    </w:p>
    <w:p w14:paraId="7067993C" w14:textId="363E54A4" w:rsidR="0072233D" w:rsidRPr="0072233D" w:rsidRDefault="0072233D" w:rsidP="0072233D">
      <w:pPr>
        <w:shd w:val="clear" w:color="auto" w:fill="0E2841" w:themeFill="text2"/>
        <w:spacing w:after="200" w:line="276"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Rolnictwo ekologiczne</w:t>
      </w:r>
      <w:r w:rsidR="00051C69">
        <w:rPr>
          <w:rFonts w:ascii="Times New Roman" w:eastAsia="Calibri" w:hAnsi="Times New Roman" w:cs="Times New Roman"/>
          <w:b/>
          <w:bCs/>
          <w:sz w:val="24"/>
          <w:szCs w:val="24"/>
        </w:rPr>
        <w:t xml:space="preserve"> i decyzje zakupowe</w:t>
      </w:r>
    </w:p>
    <w:p w14:paraId="3B2EF1D0" w14:textId="55F53BCE" w:rsidR="6622D0D9" w:rsidRPr="00083E5B" w:rsidRDefault="162D67D6" w:rsidP="0072233D">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W ostatnich latach obserwowany jest stopniowy rozwój rolnictwa ekologicznego</w:t>
      </w:r>
      <w:r w:rsidR="6502EF69" w:rsidRPr="00083E5B">
        <w:rPr>
          <w:rFonts w:ascii="Times New Roman" w:eastAsia="Calibri" w:hAnsi="Times New Roman" w:cs="Times New Roman"/>
          <w:sz w:val="24"/>
          <w:szCs w:val="24"/>
        </w:rPr>
        <w:t xml:space="preserve">, który </w:t>
      </w:r>
      <w:r w:rsidRPr="00083E5B">
        <w:rPr>
          <w:rFonts w:ascii="Times New Roman" w:eastAsia="Calibri" w:hAnsi="Times New Roman" w:cs="Times New Roman"/>
          <w:sz w:val="24"/>
          <w:szCs w:val="24"/>
        </w:rPr>
        <w:t>jest</w:t>
      </w:r>
      <w:r w:rsidR="3AB929B2" w:rsidRPr="00083E5B">
        <w:rPr>
          <w:rFonts w:ascii="Times New Roman" w:eastAsia="Calibri" w:hAnsi="Times New Roman" w:cs="Times New Roman"/>
          <w:sz w:val="24"/>
          <w:szCs w:val="24"/>
        </w:rPr>
        <w:t xml:space="preserve"> </w:t>
      </w:r>
      <w:r w:rsidRPr="00083E5B">
        <w:rPr>
          <w:rFonts w:ascii="Times New Roman" w:eastAsia="Calibri" w:hAnsi="Times New Roman" w:cs="Times New Roman"/>
          <w:sz w:val="24"/>
          <w:szCs w:val="24"/>
        </w:rPr>
        <w:t>jednym z elementów realizacji zasad zrównoważonego rozwoju.</w:t>
      </w:r>
      <w:r w:rsidR="5CB1B585" w:rsidRPr="00083E5B">
        <w:rPr>
          <w:rFonts w:ascii="Times New Roman" w:eastAsia="Calibri" w:hAnsi="Times New Roman" w:cs="Times New Roman"/>
          <w:sz w:val="24"/>
          <w:szCs w:val="24"/>
        </w:rPr>
        <w:t xml:space="preserve"> Produkcja ekologiczna opiera się na ochronie zasobów naturalnych, ograniczeniu chemii w uprawach</w:t>
      </w:r>
      <w:r w:rsidR="5AD4D145" w:rsidRPr="00083E5B">
        <w:rPr>
          <w:rFonts w:ascii="Times New Roman" w:eastAsia="Calibri" w:hAnsi="Times New Roman" w:cs="Times New Roman"/>
          <w:sz w:val="24"/>
          <w:szCs w:val="24"/>
        </w:rPr>
        <w:t>, poszanowaniu dobrostanu zwierząt. Pomimo to udział gospodarstw ekologicznych na tle ogólnej produkcji rolnej pozostaje</w:t>
      </w:r>
      <w:r w:rsidR="28A68469" w:rsidRPr="00083E5B">
        <w:rPr>
          <w:rFonts w:ascii="Times New Roman" w:eastAsia="Calibri" w:hAnsi="Times New Roman" w:cs="Times New Roman"/>
          <w:sz w:val="24"/>
          <w:szCs w:val="24"/>
        </w:rPr>
        <w:t xml:space="preserve"> niewielki a ich potencjał nie zostaje wykorzystywany w pełni. </w:t>
      </w:r>
      <w:r w:rsidR="094EE174" w:rsidRPr="00083E5B">
        <w:rPr>
          <w:rFonts w:ascii="Times New Roman" w:eastAsia="Calibri" w:hAnsi="Times New Roman" w:cs="Times New Roman"/>
          <w:sz w:val="24"/>
          <w:szCs w:val="24"/>
        </w:rPr>
        <w:t>Jed</w:t>
      </w:r>
      <w:r w:rsidR="28A68469" w:rsidRPr="00083E5B">
        <w:rPr>
          <w:rFonts w:ascii="Times New Roman" w:eastAsia="Calibri" w:hAnsi="Times New Roman" w:cs="Times New Roman"/>
          <w:sz w:val="24"/>
          <w:szCs w:val="24"/>
        </w:rPr>
        <w:t>n</w:t>
      </w:r>
      <w:r w:rsidR="01051F44" w:rsidRPr="00083E5B">
        <w:rPr>
          <w:rFonts w:ascii="Times New Roman" w:eastAsia="Calibri" w:hAnsi="Times New Roman" w:cs="Times New Roman"/>
          <w:sz w:val="24"/>
          <w:szCs w:val="24"/>
        </w:rPr>
        <w:t>ą</w:t>
      </w:r>
      <w:r w:rsidR="094EE174" w:rsidRPr="00083E5B">
        <w:rPr>
          <w:rFonts w:ascii="Times New Roman" w:eastAsia="Calibri" w:hAnsi="Times New Roman" w:cs="Times New Roman"/>
          <w:sz w:val="24"/>
          <w:szCs w:val="24"/>
        </w:rPr>
        <w:t xml:space="preserve"> z </w:t>
      </w:r>
      <w:r w:rsidR="01051F44" w:rsidRPr="00083E5B">
        <w:rPr>
          <w:rFonts w:ascii="Times New Roman" w:eastAsia="Calibri" w:hAnsi="Times New Roman" w:cs="Times New Roman"/>
          <w:sz w:val="24"/>
          <w:szCs w:val="24"/>
        </w:rPr>
        <w:t>przyczyn dla braku dalszego rozwoju rolnictwa ekologicznego</w:t>
      </w:r>
      <w:r w:rsidR="6093C00B" w:rsidRPr="00083E5B">
        <w:rPr>
          <w:rFonts w:ascii="Times New Roman" w:eastAsia="Calibri" w:hAnsi="Times New Roman" w:cs="Times New Roman"/>
          <w:sz w:val="24"/>
          <w:szCs w:val="24"/>
        </w:rPr>
        <w:t xml:space="preserve"> jest brak wystarczającej wiedzy wśród konsumentów na jego temat oraz na tem</w:t>
      </w:r>
      <w:r w:rsidR="36238405" w:rsidRPr="00083E5B">
        <w:rPr>
          <w:rFonts w:ascii="Times New Roman" w:eastAsia="Calibri" w:hAnsi="Times New Roman" w:cs="Times New Roman"/>
          <w:sz w:val="24"/>
          <w:szCs w:val="24"/>
        </w:rPr>
        <w:t>at korzyści dla środowiska i zdrowia, które wynikających z wyborów takiej żywnoś</w:t>
      </w:r>
      <w:r w:rsidR="2E5A08F7" w:rsidRPr="00083E5B">
        <w:rPr>
          <w:rFonts w:ascii="Times New Roman" w:eastAsia="Calibri" w:hAnsi="Times New Roman" w:cs="Times New Roman"/>
          <w:sz w:val="24"/>
          <w:szCs w:val="24"/>
        </w:rPr>
        <w:t>ci</w:t>
      </w:r>
      <w:r w:rsidR="0072233D">
        <w:rPr>
          <w:rStyle w:val="Odwoanieprzypisudolnego"/>
          <w:rFonts w:ascii="Times New Roman" w:eastAsia="Calibri" w:hAnsi="Times New Roman" w:cs="Times New Roman"/>
          <w:sz w:val="24"/>
          <w:szCs w:val="24"/>
        </w:rPr>
        <w:footnoteReference w:id="24"/>
      </w:r>
      <w:r w:rsidR="2E5A08F7" w:rsidRPr="00083E5B">
        <w:rPr>
          <w:rFonts w:ascii="Times New Roman" w:eastAsia="Calibri" w:hAnsi="Times New Roman" w:cs="Times New Roman"/>
          <w:sz w:val="24"/>
          <w:szCs w:val="24"/>
        </w:rPr>
        <w:t xml:space="preserve">. </w:t>
      </w:r>
    </w:p>
    <w:p w14:paraId="39424DD6" w14:textId="5771A95B" w:rsidR="0072233D" w:rsidRDefault="13488460" w:rsidP="0072233D">
      <w:p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Pomimo rosnącej z roku na rok dostępności do produktów ekologicznych na rynku</w:t>
      </w:r>
      <w:r w:rsidR="0072233D">
        <w:rPr>
          <w:rFonts w:ascii="Times New Roman" w:eastAsia="Calibri" w:hAnsi="Times New Roman" w:cs="Times New Roman"/>
          <w:sz w:val="24"/>
          <w:szCs w:val="24"/>
        </w:rPr>
        <w:t>,</w:t>
      </w:r>
      <w:r w:rsidRPr="00083E5B">
        <w:rPr>
          <w:rFonts w:ascii="Times New Roman" w:eastAsia="Calibri" w:hAnsi="Times New Roman" w:cs="Times New Roman"/>
          <w:sz w:val="24"/>
          <w:szCs w:val="24"/>
        </w:rPr>
        <w:t xml:space="preserve"> ich spożycie jest nadal nieznaczne w codziennej diecie </w:t>
      </w:r>
      <w:r w:rsidR="2908AF5C" w:rsidRPr="00083E5B">
        <w:rPr>
          <w:rFonts w:ascii="Times New Roman" w:eastAsia="Calibri" w:hAnsi="Times New Roman" w:cs="Times New Roman"/>
          <w:sz w:val="24"/>
          <w:szCs w:val="24"/>
        </w:rPr>
        <w:t xml:space="preserve">większości </w:t>
      </w:r>
      <w:r w:rsidRPr="00083E5B">
        <w:rPr>
          <w:rFonts w:ascii="Times New Roman" w:eastAsia="Calibri" w:hAnsi="Times New Roman" w:cs="Times New Roman"/>
          <w:sz w:val="24"/>
          <w:szCs w:val="24"/>
        </w:rPr>
        <w:t>społecz</w:t>
      </w:r>
      <w:r w:rsidR="1C327F28" w:rsidRPr="00083E5B">
        <w:rPr>
          <w:rFonts w:ascii="Times New Roman" w:eastAsia="Calibri" w:hAnsi="Times New Roman" w:cs="Times New Roman"/>
          <w:sz w:val="24"/>
          <w:szCs w:val="24"/>
        </w:rPr>
        <w:t>eństwa</w:t>
      </w:r>
      <w:r w:rsidR="6252ACC9" w:rsidRPr="00083E5B">
        <w:rPr>
          <w:rFonts w:ascii="Times New Roman" w:eastAsia="Calibri" w:hAnsi="Times New Roman" w:cs="Times New Roman"/>
          <w:sz w:val="24"/>
          <w:szCs w:val="24"/>
        </w:rPr>
        <w:t>. Decyzje zakupowe bardzo często są podyktowane ceną, przyzwyczajeniami konsumentów</w:t>
      </w:r>
      <w:r w:rsidR="0072233D">
        <w:rPr>
          <w:rFonts w:ascii="Times New Roman" w:eastAsia="Calibri" w:hAnsi="Times New Roman" w:cs="Times New Roman"/>
          <w:sz w:val="24"/>
          <w:szCs w:val="24"/>
        </w:rPr>
        <w:t>,</w:t>
      </w:r>
      <w:r w:rsidR="6252ACC9" w:rsidRPr="00083E5B">
        <w:rPr>
          <w:rFonts w:ascii="Times New Roman" w:eastAsia="Calibri" w:hAnsi="Times New Roman" w:cs="Times New Roman"/>
          <w:sz w:val="24"/>
          <w:szCs w:val="24"/>
        </w:rPr>
        <w:t xml:space="preserve"> jak i </w:t>
      </w:r>
      <w:r w:rsidR="22D3CB93" w:rsidRPr="00083E5B">
        <w:rPr>
          <w:rFonts w:ascii="Times New Roman" w:eastAsia="Calibri" w:hAnsi="Times New Roman" w:cs="Times New Roman"/>
          <w:sz w:val="24"/>
          <w:szCs w:val="24"/>
        </w:rPr>
        <w:t>ich świadomością</w:t>
      </w:r>
      <w:r w:rsidR="0072233D">
        <w:rPr>
          <w:rFonts w:ascii="Times New Roman" w:eastAsia="Calibri" w:hAnsi="Times New Roman" w:cs="Times New Roman"/>
          <w:sz w:val="24"/>
          <w:szCs w:val="24"/>
        </w:rPr>
        <w:t xml:space="preserve"> lub </w:t>
      </w:r>
      <w:r w:rsidR="22D3CB93" w:rsidRPr="00083E5B">
        <w:rPr>
          <w:rFonts w:ascii="Times New Roman" w:eastAsia="Calibri" w:hAnsi="Times New Roman" w:cs="Times New Roman"/>
          <w:sz w:val="24"/>
          <w:szCs w:val="24"/>
        </w:rPr>
        <w:t>wiedzą dotyczącą produktów ekologicznych. Dodatkowym utrudnieniem są</w:t>
      </w:r>
      <w:r w:rsidR="286687C3" w:rsidRPr="00083E5B">
        <w:rPr>
          <w:rFonts w:ascii="Times New Roman" w:eastAsia="Calibri" w:hAnsi="Times New Roman" w:cs="Times New Roman"/>
          <w:sz w:val="24"/>
          <w:szCs w:val="24"/>
        </w:rPr>
        <w:t xml:space="preserve"> kwestie marketingowe, gdzie często produkty zostają mylnie określone jako naturalne czy bio</w:t>
      </w:r>
      <w:r w:rsidR="0072233D">
        <w:rPr>
          <w:rStyle w:val="Odwoanieprzypisudolnego"/>
          <w:rFonts w:ascii="Times New Roman" w:eastAsia="Calibri" w:hAnsi="Times New Roman" w:cs="Times New Roman"/>
          <w:sz w:val="24"/>
          <w:szCs w:val="24"/>
        </w:rPr>
        <w:footnoteReference w:id="25"/>
      </w:r>
      <w:r w:rsidR="286687C3" w:rsidRPr="00083E5B">
        <w:rPr>
          <w:rFonts w:ascii="Times New Roman" w:eastAsia="Calibri" w:hAnsi="Times New Roman" w:cs="Times New Roman"/>
          <w:sz w:val="24"/>
          <w:szCs w:val="24"/>
        </w:rPr>
        <w:t>.</w:t>
      </w:r>
      <w:r w:rsidR="288A70F7" w:rsidRPr="00083E5B">
        <w:rPr>
          <w:rFonts w:ascii="Times New Roman" w:eastAsia="Calibri" w:hAnsi="Times New Roman" w:cs="Times New Roman"/>
          <w:sz w:val="24"/>
          <w:szCs w:val="24"/>
        </w:rPr>
        <w:t xml:space="preserve"> </w:t>
      </w:r>
      <w:r w:rsidR="00051C69">
        <w:rPr>
          <w:rFonts w:ascii="Times New Roman" w:eastAsia="Calibri" w:hAnsi="Times New Roman" w:cs="Times New Roman"/>
          <w:sz w:val="24"/>
          <w:szCs w:val="24"/>
        </w:rPr>
        <w:t xml:space="preserve">Dlatego tak ważna jest edukacja na temat żywności ekologicznej, jak również zdrowego odżywiania, która pozwoli na zwiększenie poziomu wiedzy społeczeństwa w tej tematyce. </w:t>
      </w:r>
    </w:p>
    <w:p w14:paraId="0000BC95" w14:textId="5F1E871F" w:rsidR="2EF9451D" w:rsidRDefault="007E6CF1" w:rsidP="00226F3C">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 drugiej stronu istotne bariery widoczne są w kontekście zamówień publicznych, gdzie ze strony rynku samorządy zderzają się z obawami przed wysokimi cenami produktów ekologicznych, niską dostępnością czy niedostateczną ilością lokalnych dostawców,</w:t>
      </w:r>
      <w:r w:rsidR="00885CBD">
        <w:rPr>
          <w:rFonts w:ascii="Times New Roman" w:eastAsia="Calibri" w:hAnsi="Times New Roman" w:cs="Times New Roman"/>
          <w:sz w:val="24"/>
          <w:szCs w:val="24"/>
        </w:rPr>
        <w:t xml:space="preserve"> potencjalnymi nieprawidłościami w sporządzaniu oferty lub brakiem wiedzy o możliwościach odstąpienia od tradycyjnych rozwiązań (kryterium ceny zamiast kryteriów jakościowych). </w:t>
      </w:r>
    </w:p>
    <w:p w14:paraId="1DC6AAEA" w14:textId="6C59BC8D" w:rsidR="6E459B8C" w:rsidRPr="00083E5B" w:rsidRDefault="00885CBD" w:rsidP="00195E40">
      <w:pPr>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Eksperci rekomendują pewne działania, które przyczyniłyby się do zmian w tym zakresie, szczególnie w kontekście budowania prawidłowych postaw dotyczących żywienia u osób młodych, co jest równie istotne w perspektywie realizacji założeń proponowanego Programu edukacyjnego. Wśród tychże działań należy wymienić m. in.</w:t>
      </w:r>
      <w:r>
        <w:rPr>
          <w:rStyle w:val="Odwoanieprzypisudolnego"/>
          <w:rFonts w:ascii="Times New Roman" w:eastAsia="Calibri" w:hAnsi="Times New Roman" w:cs="Times New Roman"/>
          <w:sz w:val="24"/>
          <w:szCs w:val="24"/>
        </w:rPr>
        <w:footnoteReference w:id="26"/>
      </w:r>
      <w:r>
        <w:rPr>
          <w:rFonts w:ascii="Times New Roman" w:eastAsia="Calibri" w:hAnsi="Times New Roman" w:cs="Times New Roman"/>
          <w:sz w:val="24"/>
          <w:szCs w:val="24"/>
        </w:rPr>
        <w:t xml:space="preserve">: </w:t>
      </w:r>
    </w:p>
    <w:p w14:paraId="46512764" w14:textId="6388D1EB" w:rsidR="6E459B8C" w:rsidRPr="00083E5B" w:rsidRDefault="6E459B8C">
      <w:pPr>
        <w:pStyle w:val="Akapitzlist"/>
        <w:numPr>
          <w:ilvl w:val="0"/>
          <w:numId w:val="1"/>
        </w:num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Systemowe zmiany w przepisach dotyczące zbiorowego żywienia w szkołach i przedszkolach – aby określić wymagany (minimalny) udział produktów ekologicznych i zobligować placówki publiczne do wprowadzenia ich do jadłospisów dzieci </w:t>
      </w:r>
    </w:p>
    <w:p w14:paraId="2A7FD74E" w14:textId="6F3F418D" w:rsidR="6E459B8C" w:rsidRPr="00083E5B" w:rsidRDefault="6E459B8C">
      <w:pPr>
        <w:pStyle w:val="Akapitzlist"/>
        <w:numPr>
          <w:ilvl w:val="0"/>
          <w:numId w:val="1"/>
        </w:num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Korzystanie przez jednostki samorządowe i placówki oświatowe z pomocy specjalistów w</w:t>
      </w:r>
      <w:r w:rsidR="00195E40">
        <w:rPr>
          <w:rFonts w:ascii="Times New Roman" w:eastAsia="Calibri" w:hAnsi="Times New Roman" w:cs="Times New Roman"/>
          <w:sz w:val="24"/>
          <w:szCs w:val="24"/>
        </w:rPr>
        <w:t> </w:t>
      </w:r>
      <w:r w:rsidRPr="00083E5B">
        <w:rPr>
          <w:rFonts w:ascii="Times New Roman" w:eastAsia="Calibri" w:hAnsi="Times New Roman" w:cs="Times New Roman"/>
          <w:sz w:val="24"/>
          <w:szCs w:val="24"/>
        </w:rPr>
        <w:t xml:space="preserve">dziedzinie zamówień publicznych oraz żywienia człowieka i dietetyki w procesie </w:t>
      </w:r>
      <w:r w:rsidRPr="00083E5B">
        <w:rPr>
          <w:rFonts w:ascii="Times New Roman" w:eastAsia="Calibri" w:hAnsi="Times New Roman" w:cs="Times New Roman"/>
          <w:sz w:val="24"/>
          <w:szCs w:val="24"/>
        </w:rPr>
        <w:lastRenderedPageBreak/>
        <w:t>zamawiania żywności do szkół - wsparcie w opracowaniu opisu przedmiotu zamówienia oraz właściwych kryteriów jakościowych oceny</w:t>
      </w:r>
    </w:p>
    <w:p w14:paraId="76A90DF7" w14:textId="1F3F8BD5" w:rsidR="6E459B8C" w:rsidRPr="00083E5B" w:rsidRDefault="6E459B8C">
      <w:pPr>
        <w:pStyle w:val="Akapitzlist"/>
        <w:numPr>
          <w:ilvl w:val="0"/>
          <w:numId w:val="1"/>
        </w:numPr>
        <w:spacing w:after="200" w:line="276" w:lineRule="auto"/>
        <w:jc w:val="both"/>
        <w:rPr>
          <w:rFonts w:ascii="Times New Roman" w:eastAsia="Calibri" w:hAnsi="Times New Roman" w:cs="Times New Roman"/>
          <w:sz w:val="24"/>
          <w:szCs w:val="24"/>
        </w:rPr>
      </w:pPr>
      <w:r w:rsidRPr="00083E5B">
        <w:rPr>
          <w:rFonts w:ascii="Times New Roman" w:eastAsia="Calibri" w:hAnsi="Times New Roman" w:cs="Times New Roman"/>
          <w:sz w:val="24"/>
          <w:szCs w:val="24"/>
        </w:rPr>
        <w:t xml:space="preserve">Wspieranie lokalnych producentów poprzez wprowadzanie przepisów na szczeblu lokalnym lub centralnym, aby np. 50% żywności w szkołach pochodziło od lokalnych producentów - wpływ na rozwój gospodarczy lokalnych gospodarstw ekologicznych i regionów, zmniejszenie kosztów oraz śladu węglowego dzięki krótszym łańcuchom dostaw. </w:t>
      </w:r>
    </w:p>
    <w:p w14:paraId="67018970" w14:textId="03CB730B" w:rsidR="4450EE3C" w:rsidRPr="00883561" w:rsidRDefault="4450EE3C" w:rsidP="00226F3C">
      <w:pPr>
        <w:spacing w:after="200" w:line="276" w:lineRule="auto"/>
        <w:jc w:val="both"/>
        <w:rPr>
          <w:rFonts w:ascii="Times New Roman" w:hAnsi="Times New Roman" w:cs="Times New Roman"/>
        </w:rPr>
      </w:pPr>
    </w:p>
    <w:p w14:paraId="70B0B172" w14:textId="77777777" w:rsidR="00876DCB" w:rsidRDefault="00876DCB">
      <w:pPr>
        <w:rPr>
          <w:rFonts w:ascii="Times New Roman" w:eastAsiaTheme="majorEastAsia" w:hAnsi="Times New Roman" w:cs="Times New Roman"/>
          <w:b/>
          <w:bCs/>
          <w:color w:val="0F4761" w:themeColor="accent1" w:themeShade="BF"/>
          <w:sz w:val="28"/>
          <w:szCs w:val="28"/>
        </w:rPr>
      </w:pPr>
      <w:r>
        <w:rPr>
          <w:rFonts w:ascii="Times New Roman" w:hAnsi="Times New Roman" w:cs="Times New Roman"/>
          <w:b/>
          <w:bCs/>
          <w:sz w:val="28"/>
          <w:szCs w:val="28"/>
        </w:rPr>
        <w:br w:type="page"/>
      </w:r>
    </w:p>
    <w:p w14:paraId="75893285" w14:textId="720DA20A" w:rsidR="000902E0" w:rsidRPr="00883561" w:rsidRDefault="000902E0" w:rsidP="000902E0">
      <w:pPr>
        <w:pStyle w:val="Nagwek1"/>
        <w:rPr>
          <w:rFonts w:ascii="Times New Roman" w:hAnsi="Times New Roman" w:cs="Times New Roman"/>
          <w:b/>
          <w:bCs/>
          <w:sz w:val="28"/>
          <w:szCs w:val="28"/>
        </w:rPr>
      </w:pPr>
      <w:bookmarkStart w:id="1" w:name="_Toc220452967"/>
      <w:r w:rsidRPr="00883561">
        <w:rPr>
          <w:rFonts w:ascii="Times New Roman" w:hAnsi="Times New Roman" w:cs="Times New Roman"/>
          <w:b/>
          <w:bCs/>
          <w:sz w:val="28"/>
          <w:szCs w:val="28"/>
        </w:rPr>
        <w:lastRenderedPageBreak/>
        <w:t xml:space="preserve">Część </w:t>
      </w:r>
      <w:r>
        <w:rPr>
          <w:rFonts w:ascii="Times New Roman" w:hAnsi="Times New Roman" w:cs="Times New Roman"/>
          <w:b/>
          <w:bCs/>
          <w:sz w:val="28"/>
          <w:szCs w:val="28"/>
        </w:rPr>
        <w:t>3</w:t>
      </w:r>
      <w:r w:rsidRPr="00883561">
        <w:rPr>
          <w:rFonts w:ascii="Times New Roman" w:hAnsi="Times New Roman" w:cs="Times New Roman"/>
          <w:b/>
          <w:bCs/>
          <w:sz w:val="28"/>
          <w:szCs w:val="28"/>
        </w:rPr>
        <w:t>: Cel programu</w:t>
      </w:r>
      <w:bookmarkEnd w:id="1"/>
    </w:p>
    <w:p w14:paraId="0DEDC41D" w14:textId="77777777" w:rsidR="000902E0" w:rsidRDefault="000902E0" w:rsidP="4450EE3C">
      <w:pPr>
        <w:jc w:val="both"/>
        <w:rPr>
          <w:rFonts w:ascii="Times New Roman" w:hAnsi="Times New Roman" w:cs="Times New Roman"/>
        </w:rPr>
      </w:pPr>
    </w:p>
    <w:p w14:paraId="2967A91D" w14:textId="77777777" w:rsidR="00D05440" w:rsidRDefault="4450EE3C" w:rsidP="003460BF">
      <w:pPr>
        <w:jc w:val="both"/>
        <w:rPr>
          <w:rFonts w:ascii="Times New Roman" w:hAnsi="Times New Roman" w:cs="Times New Roman"/>
          <w:sz w:val="24"/>
          <w:szCs w:val="24"/>
        </w:rPr>
      </w:pPr>
      <w:r w:rsidRPr="00D05440">
        <w:rPr>
          <w:rFonts w:ascii="Times New Roman" w:hAnsi="Times New Roman" w:cs="Times New Roman"/>
          <w:sz w:val="24"/>
          <w:szCs w:val="24"/>
        </w:rPr>
        <w:t xml:space="preserve">Skuteczne funkcjonowanie całego systemu w dużej mierze zależy od poziomu świadomości społeczeństwa w kwestiach związanych z ekologią, żywnością ekologiczną oraz zasadami zrównoważonego rozwoju, a także dotyczącej niezbędności zmian systemów produkcji żywności, zdrowego odżywiania, dietetyki i profilaktyki zdrowotnej. </w:t>
      </w:r>
    </w:p>
    <w:p w14:paraId="20B8445D" w14:textId="7707842B" w:rsidR="003460BF" w:rsidRPr="00D05440" w:rsidRDefault="00D05440" w:rsidP="003460B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Głównym c</w:t>
      </w:r>
      <w:r w:rsidR="003460BF" w:rsidRPr="00D05440">
        <w:rPr>
          <w:rFonts w:ascii="Times New Roman" w:eastAsia="Times New Roman" w:hAnsi="Times New Roman" w:cs="Times New Roman"/>
          <w:sz w:val="24"/>
          <w:szCs w:val="24"/>
        </w:rPr>
        <w:t xml:space="preserve">elem programu jest </w:t>
      </w:r>
      <w:r w:rsidR="003460BF" w:rsidRPr="00D05440">
        <w:rPr>
          <w:rFonts w:ascii="Times New Roman" w:eastAsia="Times New Roman" w:hAnsi="Times New Roman" w:cs="Times New Roman"/>
          <w:b/>
          <w:bCs/>
          <w:sz w:val="24"/>
          <w:szCs w:val="24"/>
        </w:rPr>
        <w:t>podniesienie poziomu wiedzy, świadomości i kompetencji społeczeństwa w</w:t>
      </w:r>
      <w:r>
        <w:rPr>
          <w:rFonts w:ascii="Times New Roman" w:eastAsia="Times New Roman" w:hAnsi="Times New Roman" w:cs="Times New Roman"/>
          <w:b/>
          <w:bCs/>
          <w:sz w:val="24"/>
          <w:szCs w:val="24"/>
        </w:rPr>
        <w:t> </w:t>
      </w:r>
      <w:r w:rsidR="003460BF" w:rsidRPr="00D05440">
        <w:rPr>
          <w:rFonts w:ascii="Times New Roman" w:eastAsia="Times New Roman" w:hAnsi="Times New Roman" w:cs="Times New Roman"/>
          <w:b/>
          <w:bCs/>
          <w:sz w:val="24"/>
          <w:szCs w:val="24"/>
        </w:rPr>
        <w:t>zakresie produkcji, wyboru i odpowiedzialnego spożycia żywności ekologicznej, zgodnie z</w:t>
      </w:r>
      <w:r>
        <w:rPr>
          <w:rFonts w:ascii="Times New Roman" w:eastAsia="Times New Roman" w:hAnsi="Times New Roman" w:cs="Times New Roman"/>
          <w:b/>
          <w:bCs/>
          <w:sz w:val="24"/>
          <w:szCs w:val="24"/>
        </w:rPr>
        <w:t> </w:t>
      </w:r>
      <w:r w:rsidR="003460BF" w:rsidRPr="00D05440">
        <w:rPr>
          <w:rFonts w:ascii="Times New Roman" w:eastAsia="Times New Roman" w:hAnsi="Times New Roman" w:cs="Times New Roman"/>
          <w:b/>
          <w:bCs/>
          <w:sz w:val="24"/>
          <w:szCs w:val="24"/>
        </w:rPr>
        <w:t>zasadami i postulatami zrównoważonego rozwoju</w:t>
      </w:r>
      <w:r>
        <w:rPr>
          <w:rFonts w:ascii="Times New Roman" w:eastAsia="Times New Roman" w:hAnsi="Times New Roman" w:cs="Times New Roman"/>
          <w:b/>
          <w:bCs/>
          <w:sz w:val="24"/>
          <w:szCs w:val="24"/>
        </w:rPr>
        <w:t xml:space="preserve">. </w:t>
      </w:r>
      <w:r w:rsidRPr="00D05440">
        <w:rPr>
          <w:rFonts w:ascii="Times New Roman" w:eastAsia="Times New Roman" w:hAnsi="Times New Roman" w:cs="Times New Roman"/>
          <w:sz w:val="24"/>
          <w:szCs w:val="24"/>
        </w:rPr>
        <w:t xml:space="preserve">Jest to podyktowane potrzebą </w:t>
      </w:r>
      <w:r w:rsidR="003460BF" w:rsidRPr="00D05440">
        <w:rPr>
          <w:rFonts w:ascii="Times New Roman" w:eastAsia="Times New Roman" w:hAnsi="Times New Roman" w:cs="Times New Roman"/>
          <w:sz w:val="24"/>
          <w:szCs w:val="24"/>
        </w:rPr>
        <w:t>kształtowania prozdrowotnych, prośrodowiskowych i społecznie odpowiedzialnych postaw konsumenckich, ze szczególnym uwzględnieniem młodzieży jako kluczowej grupy dla długofalowej zmiany stylu życia i wzorców żywieniowych.</w:t>
      </w:r>
    </w:p>
    <w:p w14:paraId="58235EFA" w14:textId="289C2BA9" w:rsidR="003460BF" w:rsidRPr="00D05440" w:rsidRDefault="00D05440" w:rsidP="003460BF">
      <w:pPr>
        <w:spacing w:after="2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Wśród c</w:t>
      </w:r>
      <w:r w:rsidR="003460BF" w:rsidRPr="00D05440">
        <w:rPr>
          <w:rFonts w:ascii="Times New Roman" w:eastAsia="Times New Roman" w:hAnsi="Times New Roman" w:cs="Times New Roman"/>
          <w:b/>
          <w:bCs/>
          <w:sz w:val="24"/>
          <w:szCs w:val="24"/>
        </w:rPr>
        <w:t>ele szczegółowe programu</w:t>
      </w:r>
      <w:r>
        <w:rPr>
          <w:rFonts w:ascii="Times New Roman" w:eastAsia="Times New Roman" w:hAnsi="Times New Roman" w:cs="Times New Roman"/>
          <w:b/>
          <w:bCs/>
          <w:sz w:val="24"/>
          <w:szCs w:val="24"/>
        </w:rPr>
        <w:t xml:space="preserve"> pozwalające na kompleksową realizację założeń wyróżnić:</w:t>
      </w:r>
    </w:p>
    <w:p w14:paraId="5FFF89B1" w14:textId="7F9C33FB" w:rsidR="003460BF" w:rsidRPr="00D05440" w:rsidRDefault="003460BF">
      <w:pPr>
        <w:pStyle w:val="Akapitzlist"/>
        <w:numPr>
          <w:ilvl w:val="0"/>
          <w:numId w:val="17"/>
        </w:numPr>
        <w:spacing w:after="200"/>
        <w:ind w:left="284" w:hanging="284"/>
        <w:jc w:val="both"/>
        <w:rPr>
          <w:rFonts w:ascii="Times New Roman" w:eastAsia="Times New Roman" w:hAnsi="Times New Roman" w:cs="Times New Roman"/>
          <w:b/>
          <w:bCs/>
          <w:sz w:val="24"/>
          <w:szCs w:val="24"/>
        </w:rPr>
      </w:pPr>
      <w:r w:rsidRPr="00D05440">
        <w:rPr>
          <w:rFonts w:ascii="Times New Roman" w:eastAsia="Times New Roman" w:hAnsi="Times New Roman" w:cs="Times New Roman"/>
          <w:b/>
          <w:bCs/>
          <w:sz w:val="24"/>
          <w:szCs w:val="24"/>
        </w:rPr>
        <w:t>Cele edukacyjne i poznawcze</w:t>
      </w:r>
    </w:p>
    <w:p w14:paraId="69522237" w14:textId="77777777" w:rsidR="003460BF" w:rsidRPr="00D05440" w:rsidRDefault="003460BF">
      <w:pPr>
        <w:pStyle w:val="Akapitzlist"/>
        <w:numPr>
          <w:ilvl w:val="0"/>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Zwiększenie wiedzy społeczeństwa, w szczególności młodzieży, na temat:</w:t>
      </w:r>
    </w:p>
    <w:p w14:paraId="0EF78CCC" w14:textId="77777777" w:rsidR="003460BF" w:rsidRPr="00D05440" w:rsidRDefault="003460BF">
      <w:pPr>
        <w:pStyle w:val="Akapitzlist"/>
        <w:numPr>
          <w:ilvl w:val="1"/>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zasad produkcji żywności ekologicznej,</w:t>
      </w:r>
    </w:p>
    <w:p w14:paraId="49E12867" w14:textId="77777777" w:rsidR="003460BF" w:rsidRPr="00D05440" w:rsidRDefault="003460BF">
      <w:pPr>
        <w:pStyle w:val="Akapitzlist"/>
        <w:numPr>
          <w:ilvl w:val="1"/>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różnic pomiędzy żywnością ekologiczną, konwencjonalną i wysokoprzetworzoną,</w:t>
      </w:r>
    </w:p>
    <w:p w14:paraId="5DD7DD65" w14:textId="77777777" w:rsidR="003460BF" w:rsidRPr="00D05440" w:rsidRDefault="003460BF">
      <w:pPr>
        <w:pStyle w:val="Akapitzlist"/>
        <w:numPr>
          <w:ilvl w:val="1"/>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systemów certyfikacji i znakowania żywności ekologicznej.</w:t>
      </w:r>
    </w:p>
    <w:p w14:paraId="3D554DB3" w14:textId="77777777" w:rsidR="003460BF" w:rsidRPr="00D05440" w:rsidRDefault="003460BF">
      <w:pPr>
        <w:pStyle w:val="Akapitzlist"/>
        <w:numPr>
          <w:ilvl w:val="0"/>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Kształtowanie umiejętności krytycznej analizy informacji dotyczących żywności, w tym rozpoznawania rzetelnych źródeł wiedzy oraz przeciwdziania dezinformacji żywieniowej.</w:t>
      </w:r>
    </w:p>
    <w:p w14:paraId="0C9295FC" w14:textId="77777777" w:rsidR="003460BF" w:rsidRPr="00D05440" w:rsidRDefault="003460BF">
      <w:pPr>
        <w:pStyle w:val="Akapitzlist"/>
        <w:numPr>
          <w:ilvl w:val="0"/>
          <w:numId w:val="15"/>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Podniesienie świadomości zależności pomiędzy sposobem produkcji żywności a zdrowiem człowieka, stanem środowiska i klimatem.</w:t>
      </w:r>
    </w:p>
    <w:p w14:paraId="6E90A2BC" w14:textId="77777777" w:rsidR="003460BF" w:rsidRPr="00D05440" w:rsidRDefault="003460BF" w:rsidP="00D05440">
      <w:pPr>
        <w:pStyle w:val="Akapitzlist"/>
        <w:spacing w:after="0"/>
        <w:jc w:val="both"/>
        <w:rPr>
          <w:rFonts w:ascii="Times New Roman" w:eastAsia="Times New Roman" w:hAnsi="Times New Roman" w:cs="Times New Roman"/>
          <w:sz w:val="24"/>
          <w:szCs w:val="24"/>
        </w:rPr>
      </w:pPr>
    </w:p>
    <w:p w14:paraId="3DBFFD5C" w14:textId="34E4188D" w:rsidR="003460BF" w:rsidRPr="00D05440" w:rsidRDefault="003460BF">
      <w:pPr>
        <w:pStyle w:val="Akapitzlist"/>
        <w:numPr>
          <w:ilvl w:val="0"/>
          <w:numId w:val="16"/>
        </w:numPr>
        <w:spacing w:after="200"/>
        <w:ind w:left="284" w:hanging="284"/>
        <w:jc w:val="both"/>
        <w:rPr>
          <w:rFonts w:ascii="Times New Roman" w:eastAsia="Times New Roman" w:hAnsi="Times New Roman" w:cs="Times New Roman"/>
          <w:b/>
          <w:bCs/>
          <w:sz w:val="24"/>
          <w:szCs w:val="24"/>
        </w:rPr>
      </w:pPr>
      <w:r w:rsidRPr="00D05440">
        <w:rPr>
          <w:rFonts w:ascii="Times New Roman" w:eastAsia="Times New Roman" w:hAnsi="Times New Roman" w:cs="Times New Roman"/>
          <w:b/>
          <w:bCs/>
          <w:sz w:val="24"/>
          <w:szCs w:val="24"/>
        </w:rPr>
        <w:t>Cele zdrowotne i żywieniowe</w:t>
      </w:r>
    </w:p>
    <w:p w14:paraId="09677E07" w14:textId="77777777" w:rsidR="003460BF" w:rsidRPr="00D05440" w:rsidRDefault="003460BF">
      <w:pPr>
        <w:pStyle w:val="Akapitzlist"/>
        <w:numPr>
          <w:ilvl w:val="0"/>
          <w:numId w:val="14"/>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Promowanie zasad racjonalnego i zrównoważonego żywienia, ze szczególnym uwzględnieniem roli żywności ekologicznej w diecie.</w:t>
      </w:r>
    </w:p>
    <w:p w14:paraId="625A9095" w14:textId="77777777" w:rsidR="003460BF" w:rsidRPr="00D05440" w:rsidRDefault="003460BF">
      <w:pPr>
        <w:pStyle w:val="Akapitzlist"/>
        <w:numPr>
          <w:ilvl w:val="0"/>
          <w:numId w:val="14"/>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Kształtowanie nawyków żywieniowych sprzyjających profilaktyce chorób dietozależnych oraz poprawie jakości życia.</w:t>
      </w:r>
    </w:p>
    <w:p w14:paraId="47698D41" w14:textId="77777777" w:rsidR="003460BF" w:rsidRPr="00D05440" w:rsidRDefault="003460BF">
      <w:pPr>
        <w:pStyle w:val="Akapitzlist"/>
        <w:numPr>
          <w:ilvl w:val="0"/>
          <w:numId w:val="14"/>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Zwiększenie świadomości wpływu wyborów konsumenckich na bezpieczeństwo i jakość żywności.</w:t>
      </w:r>
    </w:p>
    <w:p w14:paraId="375CCA62" w14:textId="77777777" w:rsidR="003460BF" w:rsidRPr="00D05440" w:rsidRDefault="003460BF" w:rsidP="00D05440">
      <w:pPr>
        <w:pStyle w:val="Akapitzlist"/>
        <w:spacing w:after="0"/>
        <w:jc w:val="both"/>
        <w:rPr>
          <w:rFonts w:ascii="Times New Roman" w:eastAsia="Times New Roman" w:hAnsi="Times New Roman" w:cs="Times New Roman"/>
          <w:sz w:val="24"/>
          <w:szCs w:val="24"/>
        </w:rPr>
      </w:pPr>
    </w:p>
    <w:p w14:paraId="7DCCEE49" w14:textId="6EF1D10D" w:rsidR="003460BF" w:rsidRPr="00D05440" w:rsidRDefault="003460BF">
      <w:pPr>
        <w:pStyle w:val="Akapitzlist"/>
        <w:numPr>
          <w:ilvl w:val="0"/>
          <w:numId w:val="16"/>
        </w:numPr>
        <w:spacing w:after="200"/>
        <w:ind w:left="284" w:hanging="284"/>
        <w:jc w:val="both"/>
        <w:rPr>
          <w:rFonts w:ascii="Times New Roman" w:eastAsia="Times New Roman" w:hAnsi="Times New Roman" w:cs="Times New Roman"/>
          <w:b/>
          <w:bCs/>
          <w:sz w:val="24"/>
          <w:szCs w:val="24"/>
        </w:rPr>
      </w:pPr>
      <w:r w:rsidRPr="00D05440">
        <w:rPr>
          <w:rFonts w:ascii="Times New Roman" w:eastAsia="Times New Roman" w:hAnsi="Times New Roman" w:cs="Times New Roman"/>
          <w:b/>
          <w:bCs/>
          <w:sz w:val="24"/>
          <w:szCs w:val="24"/>
        </w:rPr>
        <w:t>Cele środowiskowe</w:t>
      </w:r>
    </w:p>
    <w:p w14:paraId="39DE5ACF" w14:textId="77777777" w:rsidR="003460BF" w:rsidRPr="00D05440" w:rsidRDefault="003460BF">
      <w:pPr>
        <w:pStyle w:val="Akapitzlist"/>
        <w:numPr>
          <w:ilvl w:val="0"/>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Upowszechnianie wiedzy na temat wpływu produkcji i konsumpcji żywności na:</w:t>
      </w:r>
    </w:p>
    <w:p w14:paraId="224E8D72" w14:textId="77777777" w:rsidR="003460BF" w:rsidRPr="00D05440"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bioróżnorodność,</w:t>
      </w:r>
    </w:p>
    <w:p w14:paraId="3A950483" w14:textId="77777777" w:rsidR="003460BF" w:rsidRPr="00D05440"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jakość gleby i wody,</w:t>
      </w:r>
    </w:p>
    <w:p w14:paraId="01DAF4FA" w14:textId="77777777" w:rsidR="003460BF" w:rsidRPr="00D05440"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emisję gazów cieplarnianych oraz ślad węglowy i wodny.</w:t>
      </w:r>
    </w:p>
    <w:p w14:paraId="47F4D710" w14:textId="77777777" w:rsidR="003460BF" w:rsidRPr="00D05440" w:rsidRDefault="003460BF">
      <w:pPr>
        <w:pStyle w:val="Akapitzlist"/>
        <w:numPr>
          <w:ilvl w:val="0"/>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Promowanie postaw sprzyjających ograniczaniu negatywnego oddziaływania systemu żywnościowego na środowisko, w tym:</w:t>
      </w:r>
    </w:p>
    <w:p w14:paraId="16EB5C28" w14:textId="77777777" w:rsidR="003460BF" w:rsidRPr="00D05440"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ograniczania marnowania żywności,</w:t>
      </w:r>
    </w:p>
    <w:p w14:paraId="5E3B1EC1" w14:textId="77777777" w:rsidR="003460BF" w:rsidRPr="00D05440"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wyboru produktów lokalnych i sezonowych,</w:t>
      </w:r>
    </w:p>
    <w:p w14:paraId="33A4B95A" w14:textId="2BCA6438" w:rsidR="003460BF" w:rsidRDefault="003460BF">
      <w:pPr>
        <w:pStyle w:val="Akapitzlist"/>
        <w:numPr>
          <w:ilvl w:val="1"/>
          <w:numId w:val="13"/>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skracania łańcuchów dostaw.</w:t>
      </w:r>
    </w:p>
    <w:p w14:paraId="7E2FBB1F" w14:textId="77777777" w:rsidR="00D05440" w:rsidRPr="00D05440" w:rsidRDefault="00D05440" w:rsidP="00D05440">
      <w:pPr>
        <w:pStyle w:val="Akapitzlist"/>
        <w:spacing w:after="0"/>
        <w:ind w:left="1440"/>
        <w:jc w:val="both"/>
        <w:rPr>
          <w:rFonts w:ascii="Times New Roman" w:eastAsia="Times New Roman" w:hAnsi="Times New Roman" w:cs="Times New Roman"/>
          <w:sz w:val="24"/>
          <w:szCs w:val="24"/>
        </w:rPr>
      </w:pPr>
    </w:p>
    <w:p w14:paraId="516783AB" w14:textId="1A83ABCE" w:rsidR="003460BF" w:rsidRPr="00D05440" w:rsidRDefault="003460BF">
      <w:pPr>
        <w:pStyle w:val="Akapitzlist"/>
        <w:numPr>
          <w:ilvl w:val="0"/>
          <w:numId w:val="16"/>
        </w:numPr>
        <w:spacing w:after="200"/>
        <w:ind w:left="284" w:hanging="284"/>
        <w:jc w:val="both"/>
        <w:rPr>
          <w:rFonts w:ascii="Times New Roman" w:eastAsia="Times New Roman" w:hAnsi="Times New Roman" w:cs="Times New Roman"/>
          <w:b/>
          <w:bCs/>
          <w:sz w:val="24"/>
          <w:szCs w:val="24"/>
        </w:rPr>
      </w:pPr>
      <w:r w:rsidRPr="00D05440">
        <w:rPr>
          <w:rFonts w:ascii="Times New Roman" w:eastAsia="Times New Roman" w:hAnsi="Times New Roman" w:cs="Times New Roman"/>
          <w:b/>
          <w:bCs/>
          <w:sz w:val="24"/>
          <w:szCs w:val="24"/>
        </w:rPr>
        <w:t xml:space="preserve">Cele społeczne i </w:t>
      </w:r>
      <w:r w:rsidR="00D05440">
        <w:rPr>
          <w:rFonts w:ascii="Times New Roman" w:eastAsia="Times New Roman" w:hAnsi="Times New Roman" w:cs="Times New Roman"/>
          <w:b/>
          <w:bCs/>
          <w:sz w:val="24"/>
          <w:szCs w:val="24"/>
        </w:rPr>
        <w:t xml:space="preserve">dotyczące </w:t>
      </w:r>
      <w:r w:rsidRPr="00D05440">
        <w:rPr>
          <w:rFonts w:ascii="Times New Roman" w:eastAsia="Times New Roman" w:hAnsi="Times New Roman" w:cs="Times New Roman"/>
          <w:b/>
          <w:bCs/>
          <w:sz w:val="24"/>
          <w:szCs w:val="24"/>
        </w:rPr>
        <w:t>postaw</w:t>
      </w:r>
    </w:p>
    <w:p w14:paraId="0B330606" w14:textId="106F36C0" w:rsidR="003460BF" w:rsidRPr="00D05440" w:rsidRDefault="003460BF">
      <w:pPr>
        <w:pStyle w:val="Akapitzlist"/>
        <w:numPr>
          <w:ilvl w:val="0"/>
          <w:numId w:val="12"/>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Kształtowanie postaw odpowiedzialności społecznej i obywatelskiej w zakresie produkcji i</w:t>
      </w:r>
      <w:r w:rsidR="00D05440">
        <w:rPr>
          <w:rFonts w:ascii="Times New Roman" w:eastAsia="Times New Roman" w:hAnsi="Times New Roman" w:cs="Times New Roman"/>
          <w:sz w:val="24"/>
          <w:szCs w:val="24"/>
        </w:rPr>
        <w:t> </w:t>
      </w:r>
      <w:r w:rsidRPr="00D05440">
        <w:rPr>
          <w:rFonts w:ascii="Times New Roman" w:eastAsia="Times New Roman" w:hAnsi="Times New Roman" w:cs="Times New Roman"/>
          <w:sz w:val="24"/>
          <w:szCs w:val="24"/>
        </w:rPr>
        <w:t>konsumpcji żywności.</w:t>
      </w:r>
    </w:p>
    <w:p w14:paraId="3F7AD1EC" w14:textId="77777777" w:rsidR="003460BF" w:rsidRPr="00D05440" w:rsidRDefault="003460BF">
      <w:pPr>
        <w:pStyle w:val="Akapitzlist"/>
        <w:numPr>
          <w:ilvl w:val="0"/>
          <w:numId w:val="12"/>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lastRenderedPageBreak/>
        <w:t>Wzmacnianie świadomości roli konsumenta jako aktywnego uczestnika systemu żywnościowego.</w:t>
      </w:r>
    </w:p>
    <w:p w14:paraId="65D417FC" w14:textId="77777777" w:rsidR="003460BF" w:rsidRPr="00D05440" w:rsidRDefault="003460BF">
      <w:pPr>
        <w:pStyle w:val="Akapitzlist"/>
        <w:numPr>
          <w:ilvl w:val="0"/>
          <w:numId w:val="12"/>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Budowanie pozytywnych wzorców zachowań żywieniowych w środowisku rodzinnym, szkolnym i lokalnym, ze szczególnym uwzględnieniem młodzieży jako liderów zmiany.</w:t>
      </w:r>
    </w:p>
    <w:p w14:paraId="14A902CE" w14:textId="77777777" w:rsidR="003460BF" w:rsidRPr="00D05440" w:rsidRDefault="003460BF" w:rsidP="00D05440">
      <w:p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 xml:space="preserve"> </w:t>
      </w:r>
    </w:p>
    <w:p w14:paraId="32DD4DA9" w14:textId="7FC80E9F" w:rsidR="003460BF" w:rsidRPr="00D05440" w:rsidRDefault="003460BF">
      <w:pPr>
        <w:pStyle w:val="Akapitzlist"/>
        <w:numPr>
          <w:ilvl w:val="0"/>
          <w:numId w:val="16"/>
        </w:numPr>
        <w:spacing w:after="200"/>
        <w:ind w:left="284" w:hanging="284"/>
        <w:jc w:val="both"/>
        <w:rPr>
          <w:rFonts w:ascii="Times New Roman" w:eastAsia="Times New Roman" w:hAnsi="Times New Roman" w:cs="Times New Roman"/>
          <w:b/>
          <w:bCs/>
          <w:sz w:val="24"/>
          <w:szCs w:val="24"/>
        </w:rPr>
      </w:pPr>
      <w:r w:rsidRPr="00D05440">
        <w:rPr>
          <w:rFonts w:ascii="Times New Roman" w:eastAsia="Times New Roman" w:hAnsi="Times New Roman" w:cs="Times New Roman"/>
          <w:b/>
          <w:bCs/>
          <w:sz w:val="24"/>
          <w:szCs w:val="24"/>
        </w:rPr>
        <w:t xml:space="preserve">Cele praktyczne i </w:t>
      </w:r>
      <w:r w:rsidR="007D4658">
        <w:rPr>
          <w:rFonts w:ascii="Times New Roman" w:eastAsia="Times New Roman" w:hAnsi="Times New Roman" w:cs="Times New Roman"/>
          <w:b/>
          <w:bCs/>
          <w:sz w:val="24"/>
          <w:szCs w:val="24"/>
        </w:rPr>
        <w:t xml:space="preserve">w zakresie </w:t>
      </w:r>
      <w:r w:rsidRPr="00D05440">
        <w:rPr>
          <w:rFonts w:ascii="Times New Roman" w:eastAsia="Times New Roman" w:hAnsi="Times New Roman" w:cs="Times New Roman"/>
          <w:b/>
          <w:bCs/>
          <w:sz w:val="24"/>
          <w:szCs w:val="24"/>
        </w:rPr>
        <w:t>kompetencj</w:t>
      </w:r>
      <w:r w:rsidR="007D4658">
        <w:rPr>
          <w:rFonts w:ascii="Times New Roman" w:eastAsia="Times New Roman" w:hAnsi="Times New Roman" w:cs="Times New Roman"/>
          <w:b/>
          <w:bCs/>
          <w:sz w:val="24"/>
          <w:szCs w:val="24"/>
        </w:rPr>
        <w:t>i</w:t>
      </w:r>
    </w:p>
    <w:p w14:paraId="6EF92867" w14:textId="77777777" w:rsidR="003460BF" w:rsidRPr="00D05440" w:rsidRDefault="003460BF">
      <w:pPr>
        <w:pStyle w:val="Akapitzlist"/>
        <w:numPr>
          <w:ilvl w:val="0"/>
          <w:numId w:val="11"/>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Rozwijanie praktycznych umiejętności związanych z:</w:t>
      </w:r>
    </w:p>
    <w:p w14:paraId="678FF9B7" w14:textId="77777777" w:rsidR="003460BF" w:rsidRPr="00D05440" w:rsidRDefault="003460BF">
      <w:pPr>
        <w:pStyle w:val="Akapitzlist"/>
        <w:numPr>
          <w:ilvl w:val="0"/>
          <w:numId w:val="18"/>
        </w:numPr>
        <w:spacing w:after="0"/>
        <w:ind w:left="156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planowaniem posiłków,</w:t>
      </w:r>
    </w:p>
    <w:p w14:paraId="196BDCE4" w14:textId="77777777" w:rsidR="003460BF" w:rsidRPr="00D05440" w:rsidRDefault="003460BF">
      <w:pPr>
        <w:pStyle w:val="Akapitzlist"/>
        <w:numPr>
          <w:ilvl w:val="0"/>
          <w:numId w:val="18"/>
        </w:numPr>
        <w:spacing w:after="0"/>
        <w:ind w:left="156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czytaniem etykiet,</w:t>
      </w:r>
    </w:p>
    <w:p w14:paraId="5A05D086" w14:textId="77777777" w:rsidR="003460BF" w:rsidRPr="00D05440" w:rsidRDefault="003460BF">
      <w:pPr>
        <w:pStyle w:val="Akapitzlist"/>
        <w:numPr>
          <w:ilvl w:val="0"/>
          <w:numId w:val="18"/>
        </w:numPr>
        <w:spacing w:after="0"/>
        <w:ind w:left="156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dokonywaniem świadomych wyborów zakupowych.</w:t>
      </w:r>
    </w:p>
    <w:p w14:paraId="2C1D7946" w14:textId="77777777" w:rsidR="003460BF" w:rsidRPr="00D05440" w:rsidRDefault="003460BF">
      <w:pPr>
        <w:pStyle w:val="Akapitzlist"/>
        <w:numPr>
          <w:ilvl w:val="0"/>
          <w:numId w:val="10"/>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Zachęcanie do wdrażania w codziennym życiu zasad zrównoważonej konsumpcji żywności.</w:t>
      </w:r>
    </w:p>
    <w:p w14:paraId="01C24F0C" w14:textId="50E37204" w:rsidR="003460BF" w:rsidRPr="00D05440" w:rsidRDefault="003460BF">
      <w:pPr>
        <w:pStyle w:val="Akapitzlist"/>
        <w:numPr>
          <w:ilvl w:val="0"/>
          <w:numId w:val="10"/>
        </w:numPr>
        <w:spacing w:after="0"/>
        <w:jc w:val="both"/>
        <w:rPr>
          <w:rFonts w:ascii="Times New Roman" w:eastAsia="Times New Roman" w:hAnsi="Times New Roman" w:cs="Times New Roman"/>
          <w:sz w:val="24"/>
          <w:szCs w:val="24"/>
        </w:rPr>
      </w:pPr>
      <w:r w:rsidRPr="00D05440">
        <w:rPr>
          <w:rFonts w:ascii="Times New Roman" w:eastAsia="Times New Roman" w:hAnsi="Times New Roman" w:cs="Times New Roman"/>
          <w:sz w:val="24"/>
          <w:szCs w:val="24"/>
        </w:rPr>
        <w:t>Wspieranie inicjatyw edukacyjnych i lokalnych działań promujących żywność ekologiczną i</w:t>
      </w:r>
      <w:r w:rsidR="00D05440">
        <w:rPr>
          <w:rFonts w:ascii="Times New Roman" w:eastAsia="Times New Roman" w:hAnsi="Times New Roman" w:cs="Times New Roman"/>
          <w:sz w:val="24"/>
          <w:szCs w:val="24"/>
        </w:rPr>
        <w:t> </w:t>
      </w:r>
      <w:r w:rsidRPr="00D05440">
        <w:rPr>
          <w:rFonts w:ascii="Times New Roman" w:eastAsia="Times New Roman" w:hAnsi="Times New Roman" w:cs="Times New Roman"/>
          <w:sz w:val="24"/>
          <w:szCs w:val="24"/>
        </w:rPr>
        <w:t>zrównoważone systemy żywnościowe.</w:t>
      </w:r>
    </w:p>
    <w:p w14:paraId="44A24830" w14:textId="77777777" w:rsidR="003460BF" w:rsidRPr="00D05440" w:rsidRDefault="003460BF" w:rsidP="4450EE3C">
      <w:pPr>
        <w:jc w:val="both"/>
        <w:rPr>
          <w:rFonts w:ascii="Times New Roman" w:hAnsi="Times New Roman" w:cs="Times New Roman"/>
          <w:sz w:val="24"/>
          <w:szCs w:val="24"/>
        </w:rPr>
      </w:pPr>
    </w:p>
    <w:p w14:paraId="6886D9EB" w14:textId="7A8C2E21" w:rsidR="00876DCB" w:rsidRDefault="00876DCB" w:rsidP="003460BF">
      <w:pPr>
        <w:rPr>
          <w:rFonts w:ascii="Times New Roman" w:eastAsiaTheme="majorEastAsia" w:hAnsi="Times New Roman" w:cs="Times New Roman"/>
          <w:b/>
          <w:bCs/>
          <w:color w:val="0F4761" w:themeColor="accent1" w:themeShade="BF"/>
          <w:sz w:val="28"/>
          <w:szCs w:val="28"/>
        </w:rPr>
      </w:pPr>
      <w:r>
        <w:rPr>
          <w:rFonts w:ascii="Times New Roman" w:hAnsi="Times New Roman" w:cs="Times New Roman"/>
          <w:b/>
          <w:bCs/>
          <w:sz w:val="28"/>
          <w:szCs w:val="28"/>
        </w:rPr>
        <w:br w:type="page"/>
      </w:r>
    </w:p>
    <w:p w14:paraId="0EDA6CE5" w14:textId="7F97FB7E" w:rsidR="007F511A" w:rsidRPr="00883561" w:rsidRDefault="6E459B8C" w:rsidP="007F511A">
      <w:pPr>
        <w:pStyle w:val="Nagwek1"/>
        <w:rPr>
          <w:rFonts w:ascii="Times New Roman" w:hAnsi="Times New Roman" w:cs="Times New Roman"/>
          <w:b/>
          <w:bCs/>
          <w:sz w:val="28"/>
          <w:szCs w:val="28"/>
        </w:rPr>
      </w:pPr>
      <w:bookmarkStart w:id="2" w:name="_Toc220452968"/>
      <w:r w:rsidRPr="00883561">
        <w:rPr>
          <w:rFonts w:ascii="Times New Roman" w:hAnsi="Times New Roman" w:cs="Times New Roman"/>
          <w:b/>
          <w:bCs/>
          <w:sz w:val="28"/>
          <w:szCs w:val="28"/>
        </w:rPr>
        <w:lastRenderedPageBreak/>
        <w:t xml:space="preserve">Część </w:t>
      </w:r>
      <w:r w:rsidR="005C425F">
        <w:rPr>
          <w:rFonts w:ascii="Times New Roman" w:hAnsi="Times New Roman" w:cs="Times New Roman"/>
          <w:b/>
          <w:bCs/>
          <w:sz w:val="28"/>
          <w:szCs w:val="28"/>
        </w:rPr>
        <w:t>4</w:t>
      </w:r>
      <w:r w:rsidRPr="00883561">
        <w:rPr>
          <w:rFonts w:ascii="Times New Roman" w:hAnsi="Times New Roman" w:cs="Times New Roman"/>
          <w:b/>
          <w:bCs/>
          <w:sz w:val="28"/>
          <w:szCs w:val="28"/>
        </w:rPr>
        <w:t>: Koncepcja programu – narzędzia realizacji</w:t>
      </w:r>
      <w:bookmarkEnd w:id="2"/>
    </w:p>
    <w:p w14:paraId="59F68DF1" w14:textId="3D1F0120" w:rsidR="6E459B8C" w:rsidRPr="00883561" w:rsidRDefault="6E459B8C" w:rsidP="6E459B8C">
      <w:pPr>
        <w:rPr>
          <w:rFonts w:ascii="Times New Roman" w:hAnsi="Times New Roman" w:cs="Times New Roman"/>
        </w:rPr>
      </w:pPr>
    </w:p>
    <w:p w14:paraId="46C6F0BA" w14:textId="77777777" w:rsidR="00CF15C1" w:rsidRDefault="002951CF" w:rsidP="00CF15C1">
      <w:pPr>
        <w:spacing w:after="200" w:line="257" w:lineRule="auto"/>
        <w:jc w:val="both"/>
        <w:rPr>
          <w:rFonts w:ascii="Times New Roman" w:eastAsia="Aptos" w:hAnsi="Times New Roman" w:cs="Times New Roman"/>
          <w:sz w:val="24"/>
          <w:szCs w:val="24"/>
        </w:rPr>
      </w:pPr>
      <w:r w:rsidRPr="006F66E3">
        <w:rPr>
          <w:rFonts w:ascii="Times New Roman" w:eastAsia="Aptos" w:hAnsi="Times New Roman" w:cs="Times New Roman"/>
          <w:sz w:val="24"/>
          <w:szCs w:val="24"/>
        </w:rPr>
        <w:t>Prezentowana koncepcja programu edukacyjnego w</w:t>
      </w:r>
      <w:r w:rsidR="006F66E3" w:rsidRPr="006F66E3">
        <w:rPr>
          <w:rFonts w:ascii="Times New Roman" w:eastAsia="Aptos" w:hAnsi="Times New Roman" w:cs="Times New Roman"/>
          <w:sz w:val="24"/>
          <w:szCs w:val="24"/>
        </w:rPr>
        <w:t xml:space="preserve"> zakresie produkcji i spożycia żywności ekologicznej oparta jest o 4 kluczowe filary, które są niezbędne do realizacji dla powodzenia osiągania celów. </w:t>
      </w:r>
      <w:r w:rsidR="004B312A">
        <w:rPr>
          <w:rFonts w:ascii="Times New Roman" w:eastAsia="Aptos" w:hAnsi="Times New Roman" w:cs="Times New Roman"/>
          <w:sz w:val="24"/>
          <w:szCs w:val="24"/>
        </w:rPr>
        <w:t>Filary te wynikają z analizy dotychczas</w:t>
      </w:r>
      <w:r w:rsidR="004469A7">
        <w:rPr>
          <w:rFonts w:ascii="Times New Roman" w:eastAsia="Aptos" w:hAnsi="Times New Roman" w:cs="Times New Roman"/>
          <w:sz w:val="24"/>
          <w:szCs w:val="24"/>
        </w:rPr>
        <w:t xml:space="preserve"> podejmowanych</w:t>
      </w:r>
      <w:r w:rsidR="004B312A">
        <w:rPr>
          <w:rFonts w:ascii="Times New Roman" w:eastAsia="Aptos" w:hAnsi="Times New Roman" w:cs="Times New Roman"/>
          <w:sz w:val="24"/>
          <w:szCs w:val="24"/>
        </w:rPr>
        <w:t xml:space="preserve"> działań</w:t>
      </w:r>
      <w:r w:rsidR="004469A7">
        <w:rPr>
          <w:rFonts w:ascii="Times New Roman" w:eastAsia="Aptos" w:hAnsi="Times New Roman" w:cs="Times New Roman"/>
          <w:sz w:val="24"/>
          <w:szCs w:val="24"/>
        </w:rPr>
        <w:t xml:space="preserve"> przez różne organizacje i </w:t>
      </w:r>
      <w:r w:rsidR="00C93AC0">
        <w:rPr>
          <w:rFonts w:ascii="Times New Roman" w:eastAsia="Aptos" w:hAnsi="Times New Roman" w:cs="Times New Roman"/>
          <w:sz w:val="24"/>
          <w:szCs w:val="24"/>
        </w:rPr>
        <w:t>w różnym zakresie</w:t>
      </w:r>
      <w:r w:rsidR="004B312A">
        <w:rPr>
          <w:rFonts w:ascii="Times New Roman" w:eastAsia="Aptos" w:hAnsi="Times New Roman" w:cs="Times New Roman"/>
          <w:sz w:val="24"/>
          <w:szCs w:val="24"/>
        </w:rPr>
        <w:t xml:space="preserve">, </w:t>
      </w:r>
      <w:r w:rsidR="00C93AC0">
        <w:rPr>
          <w:rFonts w:ascii="Times New Roman" w:eastAsia="Aptos" w:hAnsi="Times New Roman" w:cs="Times New Roman"/>
          <w:sz w:val="24"/>
          <w:szCs w:val="24"/>
        </w:rPr>
        <w:t>które jednak</w:t>
      </w:r>
      <w:r w:rsidR="004469A7">
        <w:rPr>
          <w:rFonts w:ascii="Times New Roman" w:eastAsia="Aptos" w:hAnsi="Times New Roman" w:cs="Times New Roman"/>
          <w:sz w:val="24"/>
          <w:szCs w:val="24"/>
        </w:rPr>
        <w:t xml:space="preserve"> realizowane są w bardzo rozproszony sposób</w:t>
      </w:r>
      <w:r w:rsidR="00C93AC0">
        <w:rPr>
          <w:rFonts w:ascii="Times New Roman" w:eastAsia="Aptos" w:hAnsi="Times New Roman" w:cs="Times New Roman"/>
          <w:sz w:val="24"/>
          <w:szCs w:val="24"/>
        </w:rPr>
        <w:t>.</w:t>
      </w:r>
      <w:r w:rsidR="004469A7">
        <w:rPr>
          <w:rFonts w:ascii="Times New Roman" w:eastAsia="Aptos" w:hAnsi="Times New Roman" w:cs="Times New Roman"/>
          <w:sz w:val="24"/>
          <w:szCs w:val="24"/>
        </w:rPr>
        <w:t xml:space="preserve"> </w:t>
      </w:r>
    </w:p>
    <w:p w14:paraId="788C41E7" w14:textId="77777777" w:rsidR="00CF15C1" w:rsidRPr="003D57B6" w:rsidRDefault="006F66E3" w:rsidP="00CF15C1">
      <w:pPr>
        <w:spacing w:after="200" w:line="257" w:lineRule="auto"/>
        <w:jc w:val="both"/>
        <w:rPr>
          <w:rFonts w:ascii="Times New Roman" w:eastAsia="Aptos" w:hAnsi="Times New Roman" w:cs="Times New Roman"/>
          <w:b/>
          <w:bCs/>
          <w:sz w:val="24"/>
          <w:szCs w:val="24"/>
        </w:rPr>
      </w:pPr>
      <w:r w:rsidRPr="003D57B6">
        <w:rPr>
          <w:rFonts w:ascii="Times New Roman" w:eastAsia="Aptos" w:hAnsi="Times New Roman" w:cs="Times New Roman"/>
          <w:b/>
          <w:bCs/>
          <w:sz w:val="24"/>
          <w:szCs w:val="24"/>
        </w:rPr>
        <w:t>Wśród tych filarów wyróżniono:</w:t>
      </w:r>
    </w:p>
    <w:p w14:paraId="4C782D5B" w14:textId="33B31729" w:rsidR="00610A29" w:rsidRPr="003D57B6" w:rsidRDefault="00610A29" w:rsidP="00062D80">
      <w:pPr>
        <w:pStyle w:val="Akapitzlist"/>
        <w:numPr>
          <w:ilvl w:val="0"/>
          <w:numId w:val="39"/>
        </w:numPr>
        <w:spacing w:after="200" w:line="257" w:lineRule="auto"/>
        <w:ind w:left="993" w:hanging="142"/>
        <w:jc w:val="both"/>
        <w:rPr>
          <w:rFonts w:ascii="Times New Roman" w:eastAsia="Aptos" w:hAnsi="Times New Roman" w:cs="Times New Roman"/>
          <w:b/>
          <w:bCs/>
          <w:sz w:val="24"/>
          <w:szCs w:val="24"/>
        </w:rPr>
      </w:pPr>
      <w:r w:rsidRPr="003D57B6">
        <w:rPr>
          <w:rFonts w:ascii="Times New Roman" w:eastAsia="Aptos" w:hAnsi="Times New Roman" w:cs="Times New Roman"/>
          <w:b/>
          <w:bCs/>
          <w:sz w:val="24"/>
          <w:szCs w:val="24"/>
        </w:rPr>
        <w:t>Włączenie do podstawy programowej obowiązkowej edukacji żywieniowej</w:t>
      </w:r>
    </w:p>
    <w:p w14:paraId="3970DD64" w14:textId="30CD4EAA" w:rsidR="00610A29" w:rsidRPr="003D57B6" w:rsidRDefault="00610A29" w:rsidP="00062D80">
      <w:pPr>
        <w:pStyle w:val="Akapitzlist"/>
        <w:numPr>
          <w:ilvl w:val="0"/>
          <w:numId w:val="39"/>
        </w:numPr>
        <w:tabs>
          <w:tab w:val="left" w:pos="426"/>
        </w:tabs>
        <w:spacing w:after="200" w:line="257" w:lineRule="auto"/>
        <w:ind w:left="993" w:hanging="142"/>
        <w:jc w:val="both"/>
        <w:rPr>
          <w:rFonts w:ascii="Times New Roman" w:eastAsia="Aptos" w:hAnsi="Times New Roman" w:cs="Times New Roman"/>
          <w:b/>
          <w:bCs/>
          <w:sz w:val="24"/>
          <w:szCs w:val="24"/>
        </w:rPr>
      </w:pPr>
      <w:r w:rsidRPr="003D57B6">
        <w:rPr>
          <w:rFonts w:ascii="Times New Roman" w:eastAsia="Aptos" w:hAnsi="Times New Roman" w:cs="Times New Roman"/>
          <w:b/>
          <w:bCs/>
          <w:sz w:val="24"/>
          <w:szCs w:val="24"/>
        </w:rPr>
        <w:t xml:space="preserve">Wprowadzenie działań towarzyszących/uzupełniających </w:t>
      </w:r>
      <w:r w:rsidR="003B0E58" w:rsidRPr="003D57B6">
        <w:rPr>
          <w:rFonts w:ascii="Times New Roman" w:eastAsia="Aptos" w:hAnsi="Times New Roman" w:cs="Times New Roman"/>
          <w:b/>
          <w:bCs/>
          <w:sz w:val="24"/>
          <w:szCs w:val="24"/>
        </w:rPr>
        <w:t>treści z podstawy programowej</w:t>
      </w:r>
    </w:p>
    <w:p w14:paraId="39EA1D4B" w14:textId="4E53EFCA" w:rsidR="00610A29" w:rsidRPr="003D57B6" w:rsidRDefault="003D57B6" w:rsidP="00062D80">
      <w:pPr>
        <w:pStyle w:val="Akapitzlist"/>
        <w:numPr>
          <w:ilvl w:val="0"/>
          <w:numId w:val="39"/>
        </w:numPr>
        <w:tabs>
          <w:tab w:val="left" w:pos="426"/>
        </w:tabs>
        <w:spacing w:after="0" w:line="257" w:lineRule="auto"/>
        <w:ind w:left="993" w:hanging="142"/>
        <w:jc w:val="both"/>
        <w:rPr>
          <w:rFonts w:ascii="Times New Roman" w:eastAsia="Aptos" w:hAnsi="Times New Roman" w:cs="Times New Roman"/>
          <w:b/>
          <w:bCs/>
          <w:sz w:val="24"/>
          <w:szCs w:val="24"/>
        </w:rPr>
      </w:pPr>
      <w:r w:rsidRPr="003D57B6">
        <w:rPr>
          <w:rFonts w:ascii="Times New Roman" w:eastAsia="Aptos" w:hAnsi="Times New Roman" w:cs="Times New Roman"/>
          <w:b/>
          <w:bCs/>
          <w:sz w:val="24"/>
          <w:szCs w:val="24"/>
        </w:rPr>
        <w:t>Zapewnienie i wykorzystanie m</w:t>
      </w:r>
      <w:r w:rsidR="00610A29" w:rsidRPr="003D57B6">
        <w:rPr>
          <w:rFonts w:ascii="Times New Roman" w:eastAsia="Aptos" w:hAnsi="Times New Roman" w:cs="Times New Roman"/>
          <w:b/>
          <w:bCs/>
          <w:sz w:val="24"/>
          <w:szCs w:val="24"/>
        </w:rPr>
        <w:t>ateriał</w:t>
      </w:r>
      <w:r w:rsidRPr="003D57B6">
        <w:rPr>
          <w:rFonts w:ascii="Times New Roman" w:eastAsia="Aptos" w:hAnsi="Times New Roman" w:cs="Times New Roman"/>
          <w:b/>
          <w:bCs/>
          <w:sz w:val="24"/>
          <w:szCs w:val="24"/>
        </w:rPr>
        <w:t>ów</w:t>
      </w:r>
      <w:r w:rsidR="00610A29" w:rsidRPr="003D57B6">
        <w:rPr>
          <w:rFonts w:ascii="Times New Roman" w:eastAsia="Aptos" w:hAnsi="Times New Roman" w:cs="Times New Roman"/>
          <w:b/>
          <w:bCs/>
          <w:sz w:val="24"/>
          <w:szCs w:val="24"/>
        </w:rPr>
        <w:t xml:space="preserve"> ogólnodostępn</w:t>
      </w:r>
      <w:r w:rsidRPr="003D57B6">
        <w:rPr>
          <w:rFonts w:ascii="Times New Roman" w:eastAsia="Aptos" w:hAnsi="Times New Roman" w:cs="Times New Roman"/>
          <w:b/>
          <w:bCs/>
          <w:sz w:val="24"/>
          <w:szCs w:val="24"/>
        </w:rPr>
        <w:t>ych</w:t>
      </w:r>
      <w:r w:rsidR="00610A29" w:rsidRPr="003D57B6">
        <w:rPr>
          <w:rFonts w:ascii="Times New Roman" w:eastAsia="Aptos" w:hAnsi="Times New Roman" w:cs="Times New Roman"/>
          <w:b/>
          <w:bCs/>
          <w:sz w:val="24"/>
          <w:szCs w:val="24"/>
        </w:rPr>
        <w:t xml:space="preserve"> dla nauczycieli/</w:t>
      </w:r>
      <w:r w:rsidR="00B66B0E">
        <w:rPr>
          <w:rFonts w:ascii="Times New Roman" w:eastAsia="Aptos" w:hAnsi="Times New Roman" w:cs="Times New Roman"/>
          <w:b/>
          <w:bCs/>
          <w:sz w:val="24"/>
          <w:szCs w:val="24"/>
        </w:rPr>
        <w:t xml:space="preserve"> </w:t>
      </w:r>
      <w:r w:rsidR="00610A29" w:rsidRPr="003D57B6">
        <w:rPr>
          <w:rFonts w:ascii="Times New Roman" w:eastAsia="Aptos" w:hAnsi="Times New Roman" w:cs="Times New Roman"/>
          <w:b/>
          <w:bCs/>
          <w:sz w:val="24"/>
          <w:szCs w:val="24"/>
        </w:rPr>
        <w:t>edukatorów</w:t>
      </w:r>
    </w:p>
    <w:p w14:paraId="33610AD5" w14:textId="6939E4A5" w:rsidR="00590286" w:rsidRPr="00590286" w:rsidRDefault="003B0E58" w:rsidP="00062D80">
      <w:pPr>
        <w:pStyle w:val="Akapitzlist"/>
        <w:numPr>
          <w:ilvl w:val="0"/>
          <w:numId w:val="39"/>
        </w:numPr>
        <w:tabs>
          <w:tab w:val="left" w:pos="426"/>
        </w:tabs>
        <w:spacing w:after="200" w:line="257" w:lineRule="auto"/>
        <w:ind w:left="993" w:hanging="142"/>
        <w:contextualSpacing w:val="0"/>
        <w:jc w:val="both"/>
        <w:rPr>
          <w:rFonts w:ascii="Times New Roman" w:eastAsia="Aptos" w:hAnsi="Times New Roman" w:cs="Times New Roman"/>
          <w:b/>
          <w:bCs/>
          <w:sz w:val="24"/>
          <w:szCs w:val="24"/>
        </w:rPr>
      </w:pPr>
      <w:r w:rsidRPr="003D57B6">
        <w:rPr>
          <w:rFonts w:ascii="Times New Roman" w:eastAsia="Aptos" w:hAnsi="Times New Roman" w:cs="Times New Roman"/>
          <w:b/>
          <w:bCs/>
          <w:sz w:val="24"/>
          <w:szCs w:val="24"/>
        </w:rPr>
        <w:t>B</w:t>
      </w:r>
      <w:r w:rsidR="00610A29" w:rsidRPr="003D57B6">
        <w:rPr>
          <w:rFonts w:ascii="Times New Roman" w:eastAsia="Aptos" w:hAnsi="Times New Roman" w:cs="Times New Roman"/>
          <w:b/>
          <w:bCs/>
          <w:sz w:val="24"/>
          <w:szCs w:val="24"/>
        </w:rPr>
        <w:t xml:space="preserve">udowanie tych </w:t>
      </w:r>
      <w:r w:rsidR="0011179C">
        <w:rPr>
          <w:rFonts w:ascii="Times New Roman" w:eastAsia="Aptos" w:hAnsi="Times New Roman" w:cs="Times New Roman"/>
          <w:b/>
          <w:bCs/>
          <w:sz w:val="24"/>
          <w:szCs w:val="24"/>
        </w:rPr>
        <w:t>aktywności</w:t>
      </w:r>
      <w:r w:rsidR="00610A29" w:rsidRPr="003D57B6">
        <w:rPr>
          <w:rFonts w:ascii="Times New Roman" w:eastAsia="Aptos" w:hAnsi="Times New Roman" w:cs="Times New Roman"/>
          <w:b/>
          <w:bCs/>
          <w:sz w:val="24"/>
          <w:szCs w:val="24"/>
        </w:rPr>
        <w:t xml:space="preserve"> o działania na poziomie urzędów – wdrożenie wniosków kontroli NIK.</w:t>
      </w:r>
    </w:p>
    <w:p w14:paraId="33220478" w14:textId="77777777" w:rsidR="00590286" w:rsidRDefault="00610A29" w:rsidP="003D57B6">
      <w:pPr>
        <w:spacing w:after="200" w:line="276" w:lineRule="auto"/>
        <w:jc w:val="both"/>
        <w:rPr>
          <w:rFonts w:ascii="Times New Roman" w:hAnsi="Times New Roman" w:cs="Times New Roman"/>
          <w:sz w:val="24"/>
          <w:szCs w:val="24"/>
        </w:rPr>
      </w:pPr>
      <w:r w:rsidRPr="006F66E3">
        <w:rPr>
          <w:rFonts w:ascii="Times New Roman" w:hAnsi="Times New Roman" w:cs="Times New Roman"/>
          <w:sz w:val="24"/>
          <w:szCs w:val="24"/>
        </w:rPr>
        <w:t>Zastosowanie różnorodnych form edukacji żywieniowej w placówkach edukacyjnych w połączeniu z ich cyklicznością (działań nie można ograniczać do pojedynczych wydarzeń) oraz zaangażowaniem dorosłych</w:t>
      </w:r>
      <w:r w:rsidR="003E0FAF">
        <w:rPr>
          <w:rFonts w:ascii="Times New Roman" w:hAnsi="Times New Roman" w:cs="Times New Roman"/>
          <w:sz w:val="24"/>
          <w:szCs w:val="24"/>
        </w:rPr>
        <w:t xml:space="preserve"> (</w:t>
      </w:r>
      <w:r w:rsidRPr="006F66E3">
        <w:rPr>
          <w:rFonts w:ascii="Times New Roman" w:hAnsi="Times New Roman" w:cs="Times New Roman"/>
          <w:sz w:val="24"/>
          <w:szCs w:val="24"/>
        </w:rPr>
        <w:t>w tym rodziców, opiekunów</w:t>
      </w:r>
      <w:r w:rsidR="003E0FAF">
        <w:rPr>
          <w:rFonts w:ascii="Times New Roman" w:hAnsi="Times New Roman" w:cs="Times New Roman"/>
          <w:sz w:val="24"/>
          <w:szCs w:val="24"/>
        </w:rPr>
        <w:t>)</w:t>
      </w:r>
      <w:r w:rsidRPr="006F66E3">
        <w:rPr>
          <w:rFonts w:ascii="Times New Roman" w:hAnsi="Times New Roman" w:cs="Times New Roman"/>
          <w:sz w:val="24"/>
          <w:szCs w:val="24"/>
        </w:rPr>
        <w:t xml:space="preserve"> skutkuje korzystnymi zmianami w diecie dzieci i</w:t>
      </w:r>
      <w:r w:rsidR="00590286">
        <w:rPr>
          <w:rFonts w:ascii="Times New Roman" w:hAnsi="Times New Roman" w:cs="Times New Roman"/>
          <w:sz w:val="24"/>
          <w:szCs w:val="24"/>
        </w:rPr>
        <w:t> </w:t>
      </w:r>
      <w:r w:rsidRPr="006F66E3">
        <w:rPr>
          <w:rFonts w:ascii="Times New Roman" w:hAnsi="Times New Roman" w:cs="Times New Roman"/>
          <w:sz w:val="24"/>
          <w:szCs w:val="24"/>
        </w:rPr>
        <w:t>młodzieży</w:t>
      </w:r>
      <w:r w:rsidRPr="006F66E3">
        <w:rPr>
          <w:rFonts w:ascii="Times New Roman" w:hAnsi="Times New Roman" w:cs="Times New Roman"/>
          <w:sz w:val="24"/>
          <w:szCs w:val="24"/>
          <w:vertAlign w:val="superscript"/>
        </w:rPr>
        <w:footnoteReference w:id="27"/>
      </w:r>
      <w:r w:rsidR="00590286">
        <w:rPr>
          <w:rFonts w:ascii="Times New Roman" w:hAnsi="Times New Roman" w:cs="Times New Roman"/>
          <w:sz w:val="24"/>
          <w:szCs w:val="24"/>
        </w:rPr>
        <w:t>.</w:t>
      </w:r>
      <w:r w:rsidRPr="006F66E3">
        <w:rPr>
          <w:rFonts w:ascii="Times New Roman" w:hAnsi="Times New Roman" w:cs="Times New Roman"/>
          <w:sz w:val="24"/>
          <w:szCs w:val="24"/>
        </w:rPr>
        <w:t xml:space="preserve"> </w:t>
      </w:r>
    </w:p>
    <w:p w14:paraId="782D05A6" w14:textId="2F0021EB" w:rsidR="00610A29" w:rsidRPr="006F66E3" w:rsidRDefault="00610A29" w:rsidP="003D57B6">
      <w:pPr>
        <w:spacing w:after="200" w:line="276" w:lineRule="auto"/>
        <w:jc w:val="both"/>
        <w:rPr>
          <w:rFonts w:ascii="Times New Roman" w:hAnsi="Times New Roman" w:cs="Times New Roman"/>
          <w:sz w:val="24"/>
          <w:szCs w:val="24"/>
        </w:rPr>
      </w:pPr>
      <w:r w:rsidRPr="006F66E3">
        <w:rPr>
          <w:rFonts w:ascii="Times New Roman" w:hAnsi="Times New Roman" w:cs="Times New Roman"/>
          <w:sz w:val="24"/>
          <w:szCs w:val="24"/>
        </w:rPr>
        <w:t>Uwzględniając powyższe proponuje się następujące działania:</w:t>
      </w:r>
    </w:p>
    <w:p w14:paraId="6B99A99F" w14:textId="28395D0A" w:rsidR="00610A29" w:rsidRPr="00393105" w:rsidRDefault="00A67B33" w:rsidP="00393105">
      <w:pPr>
        <w:pStyle w:val="Nagwek2"/>
        <w:shd w:val="clear" w:color="auto" w:fill="0E2841" w:themeFill="text2"/>
        <w:rPr>
          <w:rFonts w:ascii="Times New Roman" w:hAnsi="Times New Roman" w:cs="Times New Roman"/>
          <w:b/>
          <w:bCs/>
          <w:color w:val="FFFFFF" w:themeColor="background1"/>
          <w:sz w:val="24"/>
          <w:szCs w:val="24"/>
        </w:rPr>
      </w:pPr>
      <w:bookmarkStart w:id="3" w:name="_Toc220452969"/>
      <w:r w:rsidRPr="00393105">
        <w:rPr>
          <w:rFonts w:ascii="Times New Roman" w:hAnsi="Times New Roman" w:cs="Times New Roman"/>
          <w:b/>
          <w:bCs/>
          <w:color w:val="FFFFFF" w:themeColor="background1"/>
          <w:sz w:val="24"/>
          <w:szCs w:val="24"/>
        </w:rPr>
        <w:t xml:space="preserve">Filar I: </w:t>
      </w:r>
      <w:r w:rsidR="00610A29" w:rsidRPr="00393105">
        <w:rPr>
          <w:rFonts w:ascii="Times New Roman" w:hAnsi="Times New Roman" w:cs="Times New Roman"/>
          <w:b/>
          <w:bCs/>
          <w:color w:val="FFFFFF" w:themeColor="background1"/>
          <w:sz w:val="24"/>
          <w:szCs w:val="24"/>
        </w:rPr>
        <w:t>Wprowadzenie do podstawy programowej obowiązkowej edukacji żywieniowej w</w:t>
      </w:r>
      <w:r w:rsidRPr="00393105">
        <w:rPr>
          <w:rFonts w:ascii="Times New Roman" w:hAnsi="Times New Roman" w:cs="Times New Roman"/>
          <w:b/>
          <w:bCs/>
          <w:color w:val="FFFFFF" w:themeColor="background1"/>
          <w:sz w:val="24"/>
          <w:szCs w:val="24"/>
        </w:rPr>
        <w:t> </w:t>
      </w:r>
      <w:r w:rsidR="00610A29" w:rsidRPr="00393105">
        <w:rPr>
          <w:rFonts w:ascii="Times New Roman" w:hAnsi="Times New Roman" w:cs="Times New Roman"/>
          <w:b/>
          <w:bCs/>
          <w:color w:val="FFFFFF" w:themeColor="background1"/>
          <w:sz w:val="24"/>
          <w:szCs w:val="24"/>
        </w:rPr>
        <w:t>obszarze produkcji i spożycia żywności ekologicznej.</w:t>
      </w:r>
      <w:bookmarkEnd w:id="3"/>
    </w:p>
    <w:p w14:paraId="7EDB49DC" w14:textId="270992D6" w:rsidR="00610A29" w:rsidRDefault="00610A29" w:rsidP="003D57B6">
      <w:pPr>
        <w:spacing w:after="200" w:line="276" w:lineRule="auto"/>
        <w:jc w:val="both"/>
        <w:rPr>
          <w:rFonts w:ascii="Times New Roman" w:hAnsi="Times New Roman" w:cs="Times New Roman"/>
          <w:sz w:val="24"/>
          <w:szCs w:val="24"/>
        </w:rPr>
      </w:pPr>
      <w:r w:rsidRPr="006F66E3">
        <w:rPr>
          <w:rFonts w:ascii="Times New Roman" w:hAnsi="Times New Roman" w:cs="Times New Roman"/>
          <w:sz w:val="24"/>
          <w:szCs w:val="24"/>
        </w:rPr>
        <w:t>Uwzględniając m.in. doświadczenia z wprowadzeniem przedmiotu edukacja zdrowotna</w:t>
      </w:r>
      <w:r w:rsidRPr="006F66E3">
        <w:rPr>
          <w:rFonts w:ascii="Times New Roman" w:hAnsi="Times New Roman" w:cs="Times New Roman"/>
          <w:sz w:val="24"/>
          <w:szCs w:val="24"/>
          <w:vertAlign w:val="superscript"/>
        </w:rPr>
        <w:footnoteReference w:id="28"/>
      </w:r>
      <w:r w:rsidRPr="006F66E3">
        <w:rPr>
          <w:rFonts w:ascii="Times New Roman" w:hAnsi="Times New Roman" w:cs="Times New Roman"/>
          <w:sz w:val="24"/>
          <w:szCs w:val="24"/>
        </w:rPr>
        <w:t xml:space="preserve"> proponuje się wprowadzenie treści dotyczących żywienia w ramach przedmiotów już istniejących. Możliwości wykorzystania w tym celu materiałów już istniejących</w:t>
      </w:r>
      <w:r w:rsidR="00A67B33">
        <w:rPr>
          <w:rFonts w:ascii="Times New Roman" w:hAnsi="Times New Roman" w:cs="Times New Roman"/>
          <w:sz w:val="24"/>
          <w:szCs w:val="24"/>
        </w:rPr>
        <w:t>,</w:t>
      </w:r>
      <w:r w:rsidRPr="006F66E3">
        <w:rPr>
          <w:rFonts w:ascii="Times New Roman" w:hAnsi="Times New Roman" w:cs="Times New Roman"/>
          <w:sz w:val="24"/>
          <w:szCs w:val="24"/>
        </w:rPr>
        <w:t xml:space="preserve"> jak również propozycje wprowadzenia nowych treści zostały przedstawione </w:t>
      </w:r>
      <w:r w:rsidR="00A67B33">
        <w:rPr>
          <w:rFonts w:ascii="Times New Roman" w:hAnsi="Times New Roman" w:cs="Times New Roman"/>
          <w:sz w:val="24"/>
          <w:szCs w:val="24"/>
        </w:rPr>
        <w:t>w ramach filaru III</w:t>
      </w:r>
      <w:r w:rsidRPr="006F66E3">
        <w:rPr>
          <w:rFonts w:ascii="Times New Roman" w:hAnsi="Times New Roman" w:cs="Times New Roman"/>
          <w:sz w:val="24"/>
          <w:szCs w:val="24"/>
          <w:vertAlign w:val="superscript"/>
        </w:rPr>
        <w:footnoteReference w:id="29"/>
      </w:r>
      <w:r w:rsidR="00A67B33">
        <w:rPr>
          <w:rFonts w:ascii="Times New Roman" w:hAnsi="Times New Roman" w:cs="Times New Roman"/>
          <w:sz w:val="24"/>
          <w:szCs w:val="24"/>
        </w:rPr>
        <w:t>.</w:t>
      </w:r>
    </w:p>
    <w:p w14:paraId="268B8471" w14:textId="6F78F68A" w:rsidR="00A67B33" w:rsidRPr="00393105" w:rsidRDefault="00751101" w:rsidP="00393105">
      <w:pPr>
        <w:pStyle w:val="Nagwek2"/>
        <w:shd w:val="clear" w:color="auto" w:fill="0E2841" w:themeFill="text2"/>
        <w:rPr>
          <w:rFonts w:ascii="Times New Roman" w:hAnsi="Times New Roman" w:cs="Times New Roman"/>
          <w:b/>
          <w:bCs/>
          <w:color w:val="FFFFFF" w:themeColor="background1"/>
          <w:sz w:val="24"/>
          <w:szCs w:val="24"/>
        </w:rPr>
      </w:pPr>
      <w:bookmarkStart w:id="4" w:name="_Toc220452970"/>
      <w:r w:rsidRPr="00393105">
        <w:rPr>
          <w:rFonts w:ascii="Times New Roman" w:hAnsi="Times New Roman" w:cs="Times New Roman"/>
          <w:b/>
          <w:bCs/>
          <w:color w:val="FFFFFF" w:themeColor="background1"/>
          <w:sz w:val="24"/>
          <w:szCs w:val="24"/>
        </w:rPr>
        <w:t>F</w:t>
      </w:r>
      <w:r w:rsidR="00A67B33" w:rsidRPr="00393105">
        <w:rPr>
          <w:rFonts w:ascii="Times New Roman" w:hAnsi="Times New Roman" w:cs="Times New Roman"/>
          <w:b/>
          <w:bCs/>
          <w:color w:val="FFFFFF" w:themeColor="background1"/>
          <w:sz w:val="24"/>
          <w:szCs w:val="24"/>
        </w:rPr>
        <w:t xml:space="preserve">ilar II: </w:t>
      </w:r>
      <w:r w:rsidR="00610A29" w:rsidRPr="00393105">
        <w:rPr>
          <w:rFonts w:ascii="Times New Roman" w:hAnsi="Times New Roman" w:cs="Times New Roman"/>
          <w:b/>
          <w:bCs/>
          <w:color w:val="FFFFFF" w:themeColor="background1"/>
          <w:sz w:val="24"/>
          <w:szCs w:val="24"/>
        </w:rPr>
        <w:t>Wprowadzenie działań towarzyszących/uzupełniających treści realizowane przez nauczycieli w ramach obowiązkowej podstawy programowej</w:t>
      </w:r>
      <w:bookmarkEnd w:id="4"/>
    </w:p>
    <w:p w14:paraId="46D2E35C" w14:textId="77777777" w:rsidR="00751101" w:rsidRDefault="00B80EB7" w:rsidP="003D57B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Wachlarz działań uzupełniających jest bardzo szeroki</w:t>
      </w:r>
      <w:r w:rsidR="005C12E5">
        <w:rPr>
          <w:rFonts w:ascii="Times New Roman" w:hAnsi="Times New Roman" w:cs="Times New Roman"/>
          <w:sz w:val="24"/>
          <w:szCs w:val="24"/>
        </w:rPr>
        <w:t>. Istnieje wiele pojedynczych inicjatyw</w:t>
      </w:r>
      <w:r w:rsidR="005420CB">
        <w:rPr>
          <w:rFonts w:ascii="Times New Roman" w:hAnsi="Times New Roman" w:cs="Times New Roman"/>
          <w:sz w:val="24"/>
          <w:szCs w:val="24"/>
        </w:rPr>
        <w:t xml:space="preserve"> (które traktujemy jako inspiracja oraz dobre praktyki)</w:t>
      </w:r>
      <w:r w:rsidR="005C12E5">
        <w:rPr>
          <w:rFonts w:ascii="Times New Roman" w:hAnsi="Times New Roman" w:cs="Times New Roman"/>
          <w:sz w:val="24"/>
          <w:szCs w:val="24"/>
        </w:rPr>
        <w:t xml:space="preserve">, które sprawdzają się w wąskim zakresie, a które warto rozszerzyć na większą skalę. </w:t>
      </w:r>
    </w:p>
    <w:p w14:paraId="384E6FBA" w14:textId="77777777" w:rsidR="00B05B7B" w:rsidRDefault="00B05B7B" w:rsidP="003D57B6">
      <w:pPr>
        <w:spacing w:after="200" w:line="276" w:lineRule="auto"/>
        <w:jc w:val="both"/>
        <w:rPr>
          <w:rFonts w:ascii="Times New Roman" w:hAnsi="Times New Roman" w:cs="Times New Roman"/>
          <w:sz w:val="24"/>
          <w:szCs w:val="24"/>
        </w:rPr>
      </w:pPr>
    </w:p>
    <w:p w14:paraId="3DAD67D8" w14:textId="4AE7C3C6" w:rsidR="00610A29" w:rsidRPr="006F66E3" w:rsidRDefault="00751101" w:rsidP="003D57B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Wśród takich aktywności można wymienić:</w:t>
      </w:r>
    </w:p>
    <w:p w14:paraId="6CF49381" w14:textId="0BFA2956" w:rsidR="00100468" w:rsidRPr="00100468" w:rsidRDefault="00100468" w:rsidP="00062D80">
      <w:pPr>
        <w:pStyle w:val="Akapitzlist"/>
        <w:numPr>
          <w:ilvl w:val="0"/>
          <w:numId w:val="40"/>
        </w:numPr>
        <w:ind w:left="426"/>
        <w:jc w:val="both"/>
        <w:rPr>
          <w:rFonts w:ascii="Times New Roman" w:hAnsi="Times New Roman" w:cs="Times New Roman"/>
          <w:b/>
          <w:bCs/>
          <w:color w:val="196B24" w:themeColor="accent3"/>
          <w:sz w:val="24"/>
          <w:szCs w:val="24"/>
        </w:rPr>
      </w:pPr>
      <w:r w:rsidRPr="00100468">
        <w:rPr>
          <w:rFonts w:ascii="Times New Roman" w:hAnsi="Times New Roman" w:cs="Times New Roman"/>
          <w:b/>
          <w:bCs/>
          <w:color w:val="196B24" w:themeColor="accent3"/>
          <w:sz w:val="24"/>
          <w:szCs w:val="24"/>
        </w:rPr>
        <w:t>współpraca z ekspertami (rolnictwo, dietetyka, ochrona środowiska, współpraca z</w:t>
      </w:r>
      <w:r>
        <w:rPr>
          <w:rFonts w:ascii="Times New Roman" w:hAnsi="Times New Roman" w:cs="Times New Roman"/>
          <w:b/>
          <w:bCs/>
          <w:color w:val="196B24" w:themeColor="accent3"/>
          <w:sz w:val="24"/>
          <w:szCs w:val="24"/>
        </w:rPr>
        <w:t> </w:t>
      </w:r>
      <w:r w:rsidRPr="00100468">
        <w:rPr>
          <w:rFonts w:ascii="Times New Roman" w:hAnsi="Times New Roman" w:cs="Times New Roman"/>
          <w:b/>
          <w:bCs/>
          <w:color w:val="196B24" w:themeColor="accent3"/>
          <w:sz w:val="24"/>
          <w:szCs w:val="24"/>
        </w:rPr>
        <w:t>uczelniami)</w:t>
      </w:r>
    </w:p>
    <w:p w14:paraId="2059EC4A" w14:textId="77777777" w:rsidR="00100468" w:rsidRDefault="00100468" w:rsidP="00100468">
      <w:pPr>
        <w:pStyle w:val="Akapitzlist"/>
        <w:spacing w:after="200" w:line="276" w:lineRule="auto"/>
        <w:ind w:left="426"/>
        <w:jc w:val="both"/>
        <w:rPr>
          <w:rFonts w:ascii="Times New Roman" w:hAnsi="Times New Roman" w:cs="Times New Roman"/>
          <w:b/>
          <w:bCs/>
          <w:color w:val="196B24" w:themeColor="accent3"/>
          <w:sz w:val="24"/>
          <w:szCs w:val="24"/>
        </w:rPr>
      </w:pPr>
    </w:p>
    <w:p w14:paraId="1525F61F" w14:textId="152AA71E" w:rsidR="00E72F7F" w:rsidRPr="004A4214" w:rsidRDefault="00610A29" w:rsidP="00062D80">
      <w:pPr>
        <w:pStyle w:val="Akapitzlist"/>
        <w:numPr>
          <w:ilvl w:val="0"/>
          <w:numId w:val="40"/>
        </w:numPr>
        <w:spacing w:after="200" w:line="276" w:lineRule="auto"/>
        <w:ind w:left="426"/>
        <w:jc w:val="both"/>
        <w:rPr>
          <w:rFonts w:ascii="Times New Roman" w:hAnsi="Times New Roman" w:cs="Times New Roman"/>
          <w:b/>
          <w:bCs/>
          <w:color w:val="196B24" w:themeColor="accent3"/>
          <w:sz w:val="24"/>
          <w:szCs w:val="24"/>
        </w:rPr>
      </w:pPr>
      <w:r w:rsidRPr="004A4214">
        <w:rPr>
          <w:rFonts w:ascii="Times New Roman" w:hAnsi="Times New Roman" w:cs="Times New Roman"/>
          <w:b/>
          <w:bCs/>
          <w:color w:val="196B24" w:themeColor="accent3"/>
          <w:sz w:val="24"/>
          <w:szCs w:val="24"/>
        </w:rPr>
        <w:t>warsztat</w:t>
      </w:r>
      <w:r w:rsidR="00E72F7F" w:rsidRPr="004A4214">
        <w:rPr>
          <w:rFonts w:ascii="Times New Roman" w:hAnsi="Times New Roman" w:cs="Times New Roman"/>
          <w:b/>
          <w:bCs/>
          <w:color w:val="196B24" w:themeColor="accent3"/>
          <w:sz w:val="24"/>
          <w:szCs w:val="24"/>
        </w:rPr>
        <w:t>y</w:t>
      </w:r>
      <w:r w:rsidRPr="004A4214">
        <w:rPr>
          <w:rFonts w:ascii="Times New Roman" w:hAnsi="Times New Roman" w:cs="Times New Roman"/>
          <w:b/>
          <w:bCs/>
          <w:color w:val="196B24" w:themeColor="accent3"/>
          <w:sz w:val="24"/>
          <w:szCs w:val="24"/>
        </w:rPr>
        <w:t xml:space="preserve"> kulinarn</w:t>
      </w:r>
      <w:r w:rsidR="00E72F7F" w:rsidRPr="004A4214">
        <w:rPr>
          <w:rFonts w:ascii="Times New Roman" w:hAnsi="Times New Roman" w:cs="Times New Roman"/>
          <w:b/>
          <w:bCs/>
          <w:color w:val="196B24" w:themeColor="accent3"/>
          <w:sz w:val="24"/>
          <w:szCs w:val="24"/>
        </w:rPr>
        <w:t>e</w:t>
      </w:r>
      <w:r w:rsidRPr="004A4214">
        <w:rPr>
          <w:rFonts w:ascii="Times New Roman" w:hAnsi="Times New Roman" w:cs="Times New Roman"/>
          <w:b/>
          <w:bCs/>
          <w:color w:val="196B24" w:themeColor="accent3"/>
          <w:sz w:val="24"/>
          <w:szCs w:val="24"/>
        </w:rPr>
        <w:t xml:space="preserve"> prowadzon</w:t>
      </w:r>
      <w:r w:rsidR="00E72F7F" w:rsidRPr="004A4214">
        <w:rPr>
          <w:rFonts w:ascii="Times New Roman" w:hAnsi="Times New Roman" w:cs="Times New Roman"/>
          <w:b/>
          <w:bCs/>
          <w:color w:val="196B24" w:themeColor="accent3"/>
          <w:sz w:val="24"/>
          <w:szCs w:val="24"/>
        </w:rPr>
        <w:t>e</w:t>
      </w:r>
      <w:r w:rsidRPr="004A4214">
        <w:rPr>
          <w:rFonts w:ascii="Times New Roman" w:hAnsi="Times New Roman" w:cs="Times New Roman"/>
          <w:b/>
          <w:bCs/>
          <w:color w:val="196B24" w:themeColor="accent3"/>
          <w:sz w:val="24"/>
          <w:szCs w:val="24"/>
        </w:rPr>
        <w:t xml:space="preserve"> przez ekspertów zewnętrznych </w:t>
      </w:r>
    </w:p>
    <w:p w14:paraId="1DBC4359" w14:textId="26B9FA4B" w:rsidR="00E72F7F" w:rsidRDefault="00610A29" w:rsidP="004A4214">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 nauczanie planowania, przygotowywania posiłków z produktów ekologicznych – korzystanie z</w:t>
      </w:r>
      <w:r w:rsidR="00E72F7F">
        <w:rPr>
          <w:rFonts w:ascii="Times New Roman" w:hAnsi="Times New Roman" w:cs="Times New Roman"/>
          <w:sz w:val="24"/>
          <w:szCs w:val="24"/>
        </w:rPr>
        <w:t> </w:t>
      </w:r>
      <w:r w:rsidRPr="006F66E3">
        <w:rPr>
          <w:rFonts w:ascii="Times New Roman" w:hAnsi="Times New Roman" w:cs="Times New Roman"/>
          <w:sz w:val="24"/>
          <w:szCs w:val="24"/>
        </w:rPr>
        <w:t xml:space="preserve">dostępnych na rynku szkół/akademii prowadzących warsztaty kulinarne dla dzieci i młodzieży, podczas, których odbiorcy uczą się m.in. zdrowych nawyków żywieniowych, budowania zdrowej relacji z jedzeniem. </w:t>
      </w:r>
    </w:p>
    <w:p w14:paraId="4075AB1A" w14:textId="6165E983" w:rsidR="00610A29" w:rsidRPr="006F66E3" w:rsidRDefault="00610A29" w:rsidP="00327956">
      <w:pPr>
        <w:spacing w:after="120" w:line="276" w:lineRule="auto"/>
        <w:ind w:left="425"/>
        <w:contextualSpacing/>
        <w:jc w:val="both"/>
        <w:rPr>
          <w:rFonts w:ascii="Times New Roman" w:hAnsi="Times New Roman" w:cs="Times New Roman"/>
          <w:sz w:val="24"/>
          <w:szCs w:val="24"/>
        </w:rPr>
      </w:pPr>
      <w:r w:rsidRPr="006F66E3">
        <w:rPr>
          <w:rFonts w:ascii="Times New Roman" w:hAnsi="Times New Roman" w:cs="Times New Roman"/>
          <w:sz w:val="24"/>
          <w:szCs w:val="24"/>
        </w:rPr>
        <w:t>Na rynku dostępnych jest wiele zróżnicowanych ofert (płatnych) warsztatów kulinarnych m.in:</w:t>
      </w:r>
    </w:p>
    <w:p w14:paraId="7D31D1EB" w14:textId="4BBA18FA" w:rsidR="00610A29" w:rsidRPr="00327956" w:rsidRDefault="00610A29" w:rsidP="00062D80">
      <w:pPr>
        <w:pStyle w:val="Akapitzlist"/>
        <w:numPr>
          <w:ilvl w:val="0"/>
          <w:numId w:val="42"/>
        </w:numPr>
        <w:spacing w:after="200" w:line="276" w:lineRule="auto"/>
        <w:ind w:left="851"/>
        <w:jc w:val="both"/>
        <w:rPr>
          <w:rFonts w:ascii="Times New Roman" w:hAnsi="Times New Roman" w:cs="Times New Roman"/>
          <w:sz w:val="24"/>
          <w:szCs w:val="24"/>
        </w:rPr>
      </w:pPr>
      <w:r w:rsidRPr="00327956">
        <w:rPr>
          <w:rFonts w:ascii="Times New Roman" w:hAnsi="Times New Roman" w:cs="Times New Roman"/>
          <w:sz w:val="24"/>
          <w:szCs w:val="24"/>
        </w:rPr>
        <w:t>w województwie mazowieckim: Little Chef Cooking School</w:t>
      </w:r>
      <w:r w:rsidRPr="006F66E3">
        <w:rPr>
          <w:vertAlign w:val="superscript"/>
        </w:rPr>
        <w:footnoteReference w:id="30"/>
      </w:r>
      <w:r w:rsidRPr="00327956">
        <w:rPr>
          <w:rFonts w:ascii="Times New Roman" w:hAnsi="Times New Roman" w:cs="Times New Roman"/>
          <w:sz w:val="24"/>
          <w:szCs w:val="24"/>
        </w:rPr>
        <w:t>, Radość z Gotowania - Studio Kulinarne dla Dzieci</w:t>
      </w:r>
      <w:r w:rsidRPr="006F66E3">
        <w:rPr>
          <w:vertAlign w:val="superscript"/>
        </w:rPr>
        <w:footnoteReference w:id="31"/>
      </w:r>
      <w:r w:rsidRPr="00327956">
        <w:rPr>
          <w:rFonts w:ascii="Times New Roman" w:hAnsi="Times New Roman" w:cs="Times New Roman"/>
          <w:sz w:val="24"/>
          <w:szCs w:val="24"/>
        </w:rPr>
        <w:t>, CookLab</w:t>
      </w:r>
      <w:r w:rsidRPr="006F66E3">
        <w:rPr>
          <w:vertAlign w:val="superscript"/>
        </w:rPr>
        <w:footnoteReference w:id="32"/>
      </w:r>
      <w:r w:rsidRPr="00327956">
        <w:rPr>
          <w:rFonts w:ascii="Times New Roman" w:hAnsi="Times New Roman" w:cs="Times New Roman"/>
          <w:sz w:val="24"/>
          <w:szCs w:val="24"/>
        </w:rPr>
        <w:t>;</w:t>
      </w:r>
    </w:p>
    <w:p w14:paraId="7B4F1D87" w14:textId="36AEBB38" w:rsidR="00610A29" w:rsidRPr="00327956" w:rsidRDefault="00610A29" w:rsidP="00062D80">
      <w:pPr>
        <w:pStyle w:val="Akapitzlist"/>
        <w:numPr>
          <w:ilvl w:val="0"/>
          <w:numId w:val="42"/>
        </w:numPr>
        <w:spacing w:after="200" w:line="276" w:lineRule="auto"/>
        <w:ind w:left="851"/>
        <w:jc w:val="both"/>
        <w:rPr>
          <w:rFonts w:ascii="Times New Roman" w:hAnsi="Times New Roman" w:cs="Times New Roman"/>
          <w:sz w:val="24"/>
          <w:szCs w:val="24"/>
        </w:rPr>
      </w:pPr>
      <w:r w:rsidRPr="00327956">
        <w:rPr>
          <w:rFonts w:ascii="Times New Roman" w:hAnsi="Times New Roman" w:cs="Times New Roman"/>
          <w:sz w:val="24"/>
          <w:szCs w:val="24"/>
        </w:rPr>
        <w:t>w województwie małopolskim: Cooking Club</w:t>
      </w:r>
      <w:r w:rsidRPr="006F66E3">
        <w:rPr>
          <w:vertAlign w:val="superscript"/>
        </w:rPr>
        <w:footnoteReference w:id="33"/>
      </w:r>
      <w:r w:rsidRPr="00327956">
        <w:rPr>
          <w:rFonts w:ascii="Times New Roman" w:hAnsi="Times New Roman" w:cs="Times New Roman"/>
          <w:sz w:val="24"/>
          <w:szCs w:val="24"/>
        </w:rPr>
        <w:t>, Book Me A Cookie</w:t>
      </w:r>
      <w:r w:rsidRPr="006F66E3">
        <w:rPr>
          <w:vertAlign w:val="superscript"/>
        </w:rPr>
        <w:footnoteReference w:id="34"/>
      </w:r>
      <w:r w:rsidRPr="00327956">
        <w:rPr>
          <w:rFonts w:ascii="Times New Roman" w:hAnsi="Times New Roman" w:cs="Times New Roman"/>
          <w:sz w:val="24"/>
          <w:szCs w:val="24"/>
        </w:rPr>
        <w:t>, Coolinarium</w:t>
      </w:r>
      <w:r w:rsidRPr="006F66E3">
        <w:rPr>
          <w:vertAlign w:val="superscript"/>
        </w:rPr>
        <w:footnoteReference w:id="35"/>
      </w:r>
      <w:r w:rsidRPr="00327956">
        <w:rPr>
          <w:rFonts w:ascii="Times New Roman" w:hAnsi="Times New Roman" w:cs="Times New Roman"/>
          <w:sz w:val="24"/>
          <w:szCs w:val="24"/>
        </w:rPr>
        <w:t>, Mobilne warsztaty „Edukacja na talerzu”</w:t>
      </w:r>
      <w:r w:rsidRPr="006F66E3">
        <w:rPr>
          <w:vertAlign w:val="superscript"/>
        </w:rPr>
        <w:footnoteReference w:id="36"/>
      </w:r>
      <w:r w:rsidRPr="00327956">
        <w:rPr>
          <w:rFonts w:ascii="Times New Roman" w:hAnsi="Times New Roman" w:cs="Times New Roman"/>
          <w:sz w:val="24"/>
          <w:szCs w:val="24"/>
        </w:rPr>
        <w:t>;</w:t>
      </w:r>
    </w:p>
    <w:p w14:paraId="252CB94F" w14:textId="0E30AAE3" w:rsidR="00610A29" w:rsidRPr="00327956" w:rsidRDefault="00610A29" w:rsidP="00062D80">
      <w:pPr>
        <w:pStyle w:val="Akapitzlist"/>
        <w:numPr>
          <w:ilvl w:val="0"/>
          <w:numId w:val="42"/>
        </w:numPr>
        <w:spacing w:after="200" w:line="276" w:lineRule="auto"/>
        <w:ind w:left="851"/>
        <w:jc w:val="both"/>
        <w:rPr>
          <w:rFonts w:ascii="Times New Roman" w:hAnsi="Times New Roman" w:cs="Times New Roman"/>
          <w:sz w:val="24"/>
          <w:szCs w:val="24"/>
        </w:rPr>
      </w:pPr>
      <w:r w:rsidRPr="00327956">
        <w:rPr>
          <w:rFonts w:ascii="Times New Roman" w:hAnsi="Times New Roman" w:cs="Times New Roman"/>
          <w:sz w:val="24"/>
          <w:szCs w:val="24"/>
        </w:rPr>
        <w:t>w województwie śląskim: Kids' Kitchen</w:t>
      </w:r>
      <w:r w:rsidRPr="006F66E3">
        <w:rPr>
          <w:vertAlign w:val="superscript"/>
        </w:rPr>
        <w:footnoteReference w:id="37"/>
      </w:r>
      <w:r w:rsidRPr="00327956">
        <w:rPr>
          <w:rFonts w:ascii="Times New Roman" w:hAnsi="Times New Roman" w:cs="Times New Roman"/>
          <w:sz w:val="24"/>
          <w:szCs w:val="24"/>
        </w:rPr>
        <w:t>;</w:t>
      </w:r>
    </w:p>
    <w:p w14:paraId="3FCDC984" w14:textId="51D7268D" w:rsidR="00610A29" w:rsidRDefault="00610A29" w:rsidP="00062D80">
      <w:pPr>
        <w:pStyle w:val="Akapitzlist"/>
        <w:numPr>
          <w:ilvl w:val="0"/>
          <w:numId w:val="42"/>
        </w:numPr>
        <w:spacing w:after="200" w:line="276" w:lineRule="auto"/>
        <w:ind w:left="851"/>
        <w:jc w:val="both"/>
        <w:rPr>
          <w:rFonts w:ascii="Times New Roman" w:hAnsi="Times New Roman" w:cs="Times New Roman"/>
          <w:sz w:val="24"/>
          <w:szCs w:val="24"/>
        </w:rPr>
      </w:pPr>
      <w:r w:rsidRPr="00327956">
        <w:rPr>
          <w:rFonts w:ascii="Times New Roman" w:hAnsi="Times New Roman" w:cs="Times New Roman"/>
          <w:sz w:val="24"/>
          <w:szCs w:val="24"/>
        </w:rPr>
        <w:t>zdrowieTA! - warsztaty kulinarne on-line, których celem jest m.in.: zwiększenie świadomości żywieniowej, rozwijanie zdrowych nawyków żywieniowych, zbudowanie zdrowej relacji z</w:t>
      </w:r>
      <w:r w:rsidR="00222848" w:rsidRPr="00327956">
        <w:rPr>
          <w:rFonts w:ascii="Times New Roman" w:hAnsi="Times New Roman" w:cs="Times New Roman"/>
          <w:sz w:val="24"/>
          <w:szCs w:val="24"/>
        </w:rPr>
        <w:t> </w:t>
      </w:r>
      <w:r w:rsidRPr="00327956">
        <w:rPr>
          <w:rFonts w:ascii="Times New Roman" w:hAnsi="Times New Roman" w:cs="Times New Roman"/>
          <w:sz w:val="24"/>
          <w:szCs w:val="24"/>
        </w:rPr>
        <w:t>jedzeniem czy zyskanie zdrowego podejścia do ciała i wyglądu</w:t>
      </w:r>
      <w:r w:rsidRPr="006F66E3">
        <w:rPr>
          <w:vertAlign w:val="superscript"/>
        </w:rPr>
        <w:footnoteReference w:id="38"/>
      </w:r>
      <w:r w:rsidRPr="00327956">
        <w:rPr>
          <w:rFonts w:ascii="Times New Roman" w:hAnsi="Times New Roman" w:cs="Times New Roman"/>
          <w:sz w:val="24"/>
          <w:szCs w:val="24"/>
        </w:rPr>
        <w:t>.</w:t>
      </w:r>
    </w:p>
    <w:p w14:paraId="743141A8" w14:textId="77777777" w:rsidR="00327956" w:rsidRPr="00327956" w:rsidRDefault="00327956" w:rsidP="00327956">
      <w:pPr>
        <w:pStyle w:val="Akapitzlist"/>
        <w:spacing w:after="200" w:line="276" w:lineRule="auto"/>
        <w:jc w:val="both"/>
        <w:rPr>
          <w:rFonts w:ascii="Times New Roman" w:hAnsi="Times New Roman" w:cs="Times New Roman"/>
          <w:sz w:val="24"/>
          <w:szCs w:val="24"/>
        </w:rPr>
      </w:pPr>
    </w:p>
    <w:p w14:paraId="3BCE37F8" w14:textId="277CDB86" w:rsidR="00222848" w:rsidRPr="00222848" w:rsidRDefault="00610A29" w:rsidP="00062D80">
      <w:pPr>
        <w:pStyle w:val="Akapitzlist"/>
        <w:numPr>
          <w:ilvl w:val="0"/>
          <w:numId w:val="41"/>
        </w:numPr>
        <w:spacing w:after="200" w:line="276" w:lineRule="auto"/>
        <w:ind w:left="426"/>
        <w:jc w:val="both"/>
        <w:rPr>
          <w:rFonts w:ascii="Times New Roman" w:hAnsi="Times New Roman" w:cs="Times New Roman"/>
          <w:b/>
          <w:bCs/>
          <w:color w:val="196B24" w:themeColor="accent3"/>
          <w:sz w:val="24"/>
          <w:szCs w:val="24"/>
        </w:rPr>
      </w:pPr>
      <w:r w:rsidRPr="00222848">
        <w:rPr>
          <w:rFonts w:ascii="Times New Roman" w:hAnsi="Times New Roman" w:cs="Times New Roman"/>
          <w:b/>
          <w:bCs/>
          <w:color w:val="196B24" w:themeColor="accent3"/>
          <w:sz w:val="24"/>
          <w:szCs w:val="24"/>
        </w:rPr>
        <w:t>warsztat</w:t>
      </w:r>
      <w:r w:rsidR="00222848" w:rsidRPr="00222848">
        <w:rPr>
          <w:rFonts w:ascii="Times New Roman" w:hAnsi="Times New Roman" w:cs="Times New Roman"/>
          <w:b/>
          <w:bCs/>
          <w:color w:val="196B24" w:themeColor="accent3"/>
          <w:sz w:val="24"/>
          <w:szCs w:val="24"/>
        </w:rPr>
        <w:t>y</w:t>
      </w:r>
      <w:r w:rsidRPr="00222848">
        <w:rPr>
          <w:rFonts w:ascii="Times New Roman" w:hAnsi="Times New Roman" w:cs="Times New Roman"/>
          <w:b/>
          <w:bCs/>
          <w:color w:val="196B24" w:themeColor="accent3"/>
          <w:sz w:val="24"/>
          <w:szCs w:val="24"/>
        </w:rPr>
        <w:t xml:space="preserve"> ogrodnicz</w:t>
      </w:r>
      <w:r w:rsidR="00222848" w:rsidRPr="00222848">
        <w:rPr>
          <w:rFonts w:ascii="Times New Roman" w:hAnsi="Times New Roman" w:cs="Times New Roman"/>
          <w:b/>
          <w:bCs/>
          <w:color w:val="196B24" w:themeColor="accent3"/>
          <w:sz w:val="24"/>
          <w:szCs w:val="24"/>
        </w:rPr>
        <w:t>e</w:t>
      </w:r>
      <w:r w:rsidRPr="00222848">
        <w:rPr>
          <w:rFonts w:ascii="Times New Roman" w:hAnsi="Times New Roman" w:cs="Times New Roman"/>
          <w:b/>
          <w:bCs/>
          <w:color w:val="196B24" w:themeColor="accent3"/>
          <w:sz w:val="24"/>
          <w:szCs w:val="24"/>
        </w:rPr>
        <w:t xml:space="preserve"> prowadzon</w:t>
      </w:r>
      <w:r w:rsidR="00222848" w:rsidRPr="00222848">
        <w:rPr>
          <w:rFonts w:ascii="Times New Roman" w:hAnsi="Times New Roman" w:cs="Times New Roman"/>
          <w:b/>
          <w:bCs/>
          <w:color w:val="196B24" w:themeColor="accent3"/>
          <w:sz w:val="24"/>
          <w:szCs w:val="24"/>
        </w:rPr>
        <w:t>e</w:t>
      </w:r>
      <w:r w:rsidRPr="00222848">
        <w:rPr>
          <w:rFonts w:ascii="Times New Roman" w:hAnsi="Times New Roman" w:cs="Times New Roman"/>
          <w:b/>
          <w:bCs/>
          <w:color w:val="196B24" w:themeColor="accent3"/>
          <w:sz w:val="24"/>
          <w:szCs w:val="24"/>
        </w:rPr>
        <w:t xml:space="preserve"> przez ekspertów zewnętrznych </w:t>
      </w:r>
    </w:p>
    <w:p w14:paraId="2D39B1D1" w14:textId="77777777" w:rsidR="00327956" w:rsidRDefault="00610A29" w:rsidP="00327956">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 xml:space="preserve">- nauczanie zasad produkcji żywności wysokojakościowej, nabywanie umiejętności wykorzystania przestrzeni domowej, przydomowej do produkcji wysokojakościowej. </w:t>
      </w:r>
    </w:p>
    <w:p w14:paraId="54B8A12C" w14:textId="08DC56D5" w:rsidR="00610A29" w:rsidRDefault="00610A29" w:rsidP="00062D80">
      <w:pPr>
        <w:pStyle w:val="Akapitzlist"/>
        <w:numPr>
          <w:ilvl w:val="0"/>
          <w:numId w:val="47"/>
        </w:numPr>
        <w:spacing w:after="200" w:line="276" w:lineRule="auto"/>
        <w:ind w:left="851" w:hanging="425"/>
        <w:jc w:val="both"/>
        <w:rPr>
          <w:rFonts w:ascii="Times New Roman" w:hAnsi="Times New Roman" w:cs="Times New Roman"/>
          <w:sz w:val="24"/>
          <w:szCs w:val="24"/>
        </w:rPr>
      </w:pPr>
      <w:r w:rsidRPr="00014309">
        <w:rPr>
          <w:rFonts w:ascii="Times New Roman" w:hAnsi="Times New Roman" w:cs="Times New Roman"/>
          <w:sz w:val="24"/>
          <w:szCs w:val="24"/>
        </w:rPr>
        <w:t>Ciekawym projektem jest ogólnopolska akcja pn. “Dzieciaki Sadzeniaki” skierowana przez Leroy Merlin Polska do dzieci przedszkolnych i młodszych klas szkolnych, której celem jest uczenie dzieci pielęgnacji roślin i rozbudzanie w nich zainteresowań przyrodą. Każde warsztaty składają się z dwóch części: teoretycznej i praktycznej i są bezpłatne</w:t>
      </w:r>
      <w:r w:rsidRPr="006F66E3">
        <w:rPr>
          <w:vertAlign w:val="superscript"/>
        </w:rPr>
        <w:footnoteReference w:id="39"/>
      </w:r>
      <w:r w:rsidR="00014309">
        <w:rPr>
          <w:rFonts w:ascii="Times New Roman" w:hAnsi="Times New Roman" w:cs="Times New Roman"/>
          <w:sz w:val="24"/>
          <w:szCs w:val="24"/>
        </w:rPr>
        <w:t>.</w:t>
      </w:r>
    </w:p>
    <w:p w14:paraId="605C6A99" w14:textId="77777777" w:rsidR="00014309" w:rsidRPr="00014309" w:rsidRDefault="00014309" w:rsidP="00014309">
      <w:pPr>
        <w:pStyle w:val="Akapitzlist"/>
        <w:spacing w:after="200" w:line="276" w:lineRule="auto"/>
        <w:ind w:left="709" w:firstLine="142"/>
        <w:jc w:val="both"/>
        <w:rPr>
          <w:rFonts w:ascii="Times New Roman" w:hAnsi="Times New Roman" w:cs="Times New Roman"/>
          <w:sz w:val="24"/>
          <w:szCs w:val="24"/>
        </w:rPr>
      </w:pPr>
    </w:p>
    <w:p w14:paraId="23A54B6E" w14:textId="55E7BC27" w:rsidR="00327956" w:rsidRPr="00327956" w:rsidRDefault="00610A29" w:rsidP="00062D80">
      <w:pPr>
        <w:pStyle w:val="Akapitzlist"/>
        <w:numPr>
          <w:ilvl w:val="0"/>
          <w:numId w:val="43"/>
        </w:numPr>
        <w:spacing w:after="200" w:line="276" w:lineRule="auto"/>
        <w:ind w:left="426"/>
        <w:jc w:val="both"/>
        <w:rPr>
          <w:rFonts w:ascii="Times New Roman" w:hAnsi="Times New Roman" w:cs="Times New Roman"/>
          <w:color w:val="196B24" w:themeColor="accent3"/>
          <w:sz w:val="24"/>
          <w:szCs w:val="24"/>
        </w:rPr>
      </w:pPr>
      <w:r w:rsidRPr="00327956">
        <w:rPr>
          <w:rFonts w:ascii="Times New Roman" w:hAnsi="Times New Roman" w:cs="Times New Roman"/>
          <w:b/>
          <w:bCs/>
          <w:color w:val="196B24" w:themeColor="accent3"/>
          <w:sz w:val="24"/>
          <w:szCs w:val="24"/>
        </w:rPr>
        <w:t>zakładani</w:t>
      </w:r>
      <w:r w:rsidR="00A71B0F">
        <w:rPr>
          <w:rFonts w:ascii="Times New Roman" w:hAnsi="Times New Roman" w:cs="Times New Roman"/>
          <w:b/>
          <w:bCs/>
          <w:color w:val="196B24" w:themeColor="accent3"/>
          <w:sz w:val="24"/>
          <w:szCs w:val="24"/>
        </w:rPr>
        <w:t>e</w:t>
      </w:r>
      <w:r w:rsidRPr="00327956">
        <w:rPr>
          <w:rFonts w:ascii="Times New Roman" w:hAnsi="Times New Roman" w:cs="Times New Roman"/>
          <w:b/>
          <w:bCs/>
          <w:color w:val="196B24" w:themeColor="accent3"/>
          <w:sz w:val="24"/>
          <w:szCs w:val="24"/>
        </w:rPr>
        <w:t xml:space="preserve"> i prowadzeni</w:t>
      </w:r>
      <w:r w:rsidR="00A71B0F">
        <w:rPr>
          <w:rFonts w:ascii="Times New Roman" w:hAnsi="Times New Roman" w:cs="Times New Roman"/>
          <w:b/>
          <w:bCs/>
          <w:color w:val="196B24" w:themeColor="accent3"/>
          <w:sz w:val="24"/>
          <w:szCs w:val="24"/>
        </w:rPr>
        <w:t>e</w:t>
      </w:r>
      <w:r w:rsidRPr="00327956">
        <w:rPr>
          <w:rFonts w:ascii="Times New Roman" w:hAnsi="Times New Roman" w:cs="Times New Roman"/>
          <w:b/>
          <w:bCs/>
          <w:color w:val="196B24" w:themeColor="accent3"/>
          <w:sz w:val="24"/>
          <w:szCs w:val="24"/>
        </w:rPr>
        <w:t xml:space="preserve"> ogródków ekologicznych – z żywnością wysokojakościową </w:t>
      </w:r>
      <w:r w:rsidR="007B25F0">
        <w:rPr>
          <w:rFonts w:ascii="Times New Roman" w:hAnsi="Times New Roman" w:cs="Times New Roman"/>
          <w:b/>
          <w:bCs/>
          <w:color w:val="196B24" w:themeColor="accent3"/>
          <w:sz w:val="24"/>
          <w:szCs w:val="24"/>
        </w:rPr>
        <w:t>–</w:t>
      </w:r>
      <w:r w:rsidRPr="00327956">
        <w:rPr>
          <w:rFonts w:ascii="Times New Roman" w:hAnsi="Times New Roman" w:cs="Times New Roman"/>
          <w:b/>
          <w:bCs/>
          <w:color w:val="196B24" w:themeColor="accent3"/>
          <w:sz w:val="24"/>
          <w:szCs w:val="24"/>
        </w:rPr>
        <w:t xml:space="preserve"> w</w:t>
      </w:r>
      <w:r w:rsidR="007B25F0">
        <w:rPr>
          <w:rFonts w:ascii="Times New Roman" w:hAnsi="Times New Roman" w:cs="Times New Roman"/>
          <w:b/>
          <w:bCs/>
          <w:color w:val="196B24" w:themeColor="accent3"/>
          <w:sz w:val="24"/>
          <w:szCs w:val="24"/>
        </w:rPr>
        <w:t> </w:t>
      </w:r>
      <w:r w:rsidRPr="00327956">
        <w:rPr>
          <w:rFonts w:ascii="Times New Roman" w:hAnsi="Times New Roman" w:cs="Times New Roman"/>
          <w:b/>
          <w:bCs/>
          <w:color w:val="196B24" w:themeColor="accent3"/>
          <w:sz w:val="24"/>
          <w:szCs w:val="24"/>
        </w:rPr>
        <w:t>przedszkolach/szkołach/instytucjach publicznych</w:t>
      </w:r>
      <w:r w:rsidRPr="00327956">
        <w:rPr>
          <w:rFonts w:ascii="Times New Roman" w:hAnsi="Times New Roman" w:cs="Times New Roman"/>
          <w:color w:val="196B24" w:themeColor="accent3"/>
          <w:sz w:val="24"/>
          <w:szCs w:val="24"/>
        </w:rPr>
        <w:t xml:space="preserve"> </w:t>
      </w:r>
    </w:p>
    <w:p w14:paraId="7960711B" w14:textId="77777777" w:rsidR="007B25F0" w:rsidRDefault="00610A29" w:rsidP="007B25F0">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 xml:space="preserve">– nauka poprzez praktykę (uprawa roślin, ochrona bioróżnorodności/kompostowanie); </w:t>
      </w:r>
    </w:p>
    <w:p w14:paraId="4A0BF51E" w14:textId="54E07662" w:rsidR="00610A29" w:rsidRDefault="00610A29" w:rsidP="00062D80">
      <w:pPr>
        <w:pStyle w:val="Akapitzlist"/>
        <w:numPr>
          <w:ilvl w:val="0"/>
          <w:numId w:val="48"/>
        </w:numPr>
        <w:spacing w:after="200" w:line="276" w:lineRule="auto"/>
        <w:ind w:left="851" w:hanging="425"/>
        <w:jc w:val="both"/>
        <w:rPr>
          <w:rFonts w:ascii="Times New Roman" w:hAnsi="Times New Roman" w:cs="Times New Roman"/>
          <w:sz w:val="24"/>
          <w:szCs w:val="24"/>
        </w:rPr>
      </w:pPr>
      <w:r w:rsidRPr="00014309">
        <w:rPr>
          <w:rFonts w:ascii="Times New Roman" w:hAnsi="Times New Roman" w:cs="Times New Roman"/>
          <w:sz w:val="24"/>
          <w:szCs w:val="24"/>
        </w:rPr>
        <w:t>Warto mieć na uwadze działalność Fundacji Banku Ochrony Środowiska, która już po raz 16 zorganizowała program pn. „</w:t>
      </w:r>
      <w:r w:rsidRPr="00014309">
        <w:rPr>
          <w:rFonts w:ascii="Times New Roman" w:hAnsi="Times New Roman" w:cs="Times New Roman"/>
          <w:i/>
          <w:iCs/>
          <w:sz w:val="24"/>
          <w:szCs w:val="24"/>
        </w:rPr>
        <w:t>Zdrowo jem, więcej wiem</w:t>
      </w:r>
      <w:r w:rsidRPr="00014309">
        <w:rPr>
          <w:rFonts w:ascii="Times New Roman" w:hAnsi="Times New Roman" w:cs="Times New Roman"/>
          <w:sz w:val="24"/>
          <w:szCs w:val="24"/>
        </w:rPr>
        <w:t xml:space="preserve">”. Celem projektu jest wspieranie </w:t>
      </w:r>
      <w:r w:rsidRPr="00014309">
        <w:rPr>
          <w:rFonts w:ascii="Times New Roman" w:hAnsi="Times New Roman" w:cs="Times New Roman"/>
          <w:sz w:val="24"/>
          <w:szCs w:val="24"/>
        </w:rPr>
        <w:lastRenderedPageBreak/>
        <w:t>zerówek i</w:t>
      </w:r>
      <w:r w:rsidR="00877A94" w:rsidRPr="00014309">
        <w:rPr>
          <w:rFonts w:ascii="Times New Roman" w:hAnsi="Times New Roman" w:cs="Times New Roman"/>
          <w:sz w:val="24"/>
          <w:szCs w:val="24"/>
        </w:rPr>
        <w:t> </w:t>
      </w:r>
      <w:r w:rsidRPr="00014309">
        <w:rPr>
          <w:rFonts w:ascii="Times New Roman" w:hAnsi="Times New Roman" w:cs="Times New Roman"/>
          <w:sz w:val="24"/>
          <w:szCs w:val="24"/>
        </w:rPr>
        <w:t>szkół podstawowych (klasy 1-3) w edukacji o adaptacji do zmian klimatu poprzez: upowszechnienie wiedzy o wpływie żywności na zdrowie i środowisko; rozwój kompetencji nauczycielek i</w:t>
      </w:r>
      <w:r w:rsidR="00877A94" w:rsidRPr="00014309">
        <w:rPr>
          <w:rFonts w:ascii="Times New Roman" w:hAnsi="Times New Roman" w:cs="Times New Roman"/>
          <w:sz w:val="24"/>
          <w:szCs w:val="24"/>
        </w:rPr>
        <w:t> </w:t>
      </w:r>
      <w:r w:rsidRPr="00014309">
        <w:rPr>
          <w:rFonts w:ascii="Times New Roman" w:hAnsi="Times New Roman" w:cs="Times New Roman"/>
          <w:sz w:val="24"/>
          <w:szCs w:val="24"/>
        </w:rPr>
        <w:t>nauczycieli; przekazanie zestawów do założenia grządek warzywno-ziołowych. Projekt ma zasięg ogólnopolski</w:t>
      </w:r>
      <w:r w:rsidRPr="006F66E3">
        <w:rPr>
          <w:vertAlign w:val="superscript"/>
        </w:rPr>
        <w:footnoteReference w:id="40"/>
      </w:r>
      <w:r w:rsidR="00014309">
        <w:rPr>
          <w:rFonts w:ascii="Times New Roman" w:hAnsi="Times New Roman" w:cs="Times New Roman"/>
          <w:sz w:val="24"/>
          <w:szCs w:val="24"/>
        </w:rPr>
        <w:t>.</w:t>
      </w:r>
    </w:p>
    <w:p w14:paraId="23613A3D" w14:textId="77777777" w:rsidR="00014309" w:rsidRPr="00014309" w:rsidRDefault="00014309" w:rsidP="00014309">
      <w:pPr>
        <w:pStyle w:val="Akapitzlist"/>
        <w:spacing w:after="200" w:line="276" w:lineRule="auto"/>
        <w:ind w:left="851"/>
        <w:jc w:val="both"/>
        <w:rPr>
          <w:rFonts w:ascii="Times New Roman" w:hAnsi="Times New Roman" w:cs="Times New Roman"/>
          <w:sz w:val="24"/>
          <w:szCs w:val="24"/>
        </w:rPr>
      </w:pPr>
    </w:p>
    <w:p w14:paraId="19F89DFD" w14:textId="4844676E" w:rsidR="00877A94" w:rsidRPr="008122F4" w:rsidRDefault="00610A29" w:rsidP="00062D80">
      <w:pPr>
        <w:pStyle w:val="Akapitzlist"/>
        <w:numPr>
          <w:ilvl w:val="0"/>
          <w:numId w:val="43"/>
        </w:numPr>
        <w:spacing w:after="200" w:line="276" w:lineRule="auto"/>
        <w:ind w:left="426"/>
        <w:jc w:val="both"/>
        <w:rPr>
          <w:rFonts w:ascii="Times New Roman" w:hAnsi="Times New Roman" w:cs="Times New Roman"/>
          <w:color w:val="196B24" w:themeColor="accent3"/>
          <w:sz w:val="24"/>
          <w:szCs w:val="24"/>
        </w:rPr>
      </w:pPr>
      <w:r w:rsidRPr="008122F4">
        <w:rPr>
          <w:rFonts w:ascii="Times New Roman" w:hAnsi="Times New Roman" w:cs="Times New Roman"/>
          <w:b/>
          <w:bCs/>
          <w:color w:val="196B24" w:themeColor="accent3"/>
          <w:sz w:val="24"/>
          <w:szCs w:val="24"/>
        </w:rPr>
        <w:t>wizyt</w:t>
      </w:r>
      <w:r w:rsidR="00A71B0F">
        <w:rPr>
          <w:rFonts w:ascii="Times New Roman" w:hAnsi="Times New Roman" w:cs="Times New Roman"/>
          <w:b/>
          <w:bCs/>
          <w:color w:val="196B24" w:themeColor="accent3"/>
          <w:sz w:val="24"/>
          <w:szCs w:val="24"/>
        </w:rPr>
        <w:t>y</w:t>
      </w:r>
      <w:r w:rsidRPr="008122F4">
        <w:rPr>
          <w:rFonts w:ascii="Times New Roman" w:hAnsi="Times New Roman" w:cs="Times New Roman"/>
          <w:b/>
          <w:bCs/>
          <w:color w:val="196B24" w:themeColor="accent3"/>
          <w:sz w:val="24"/>
          <w:szCs w:val="24"/>
        </w:rPr>
        <w:t xml:space="preserve"> w gospodarstwach ekologicznych</w:t>
      </w:r>
      <w:r w:rsidRPr="008122F4">
        <w:rPr>
          <w:rFonts w:ascii="Times New Roman" w:hAnsi="Times New Roman" w:cs="Times New Roman"/>
          <w:color w:val="196B24" w:themeColor="accent3"/>
          <w:sz w:val="24"/>
          <w:szCs w:val="24"/>
        </w:rPr>
        <w:t xml:space="preserve"> </w:t>
      </w:r>
    </w:p>
    <w:p w14:paraId="78191AC4" w14:textId="19E92224" w:rsidR="00B05BEE" w:rsidRPr="00B05BEE" w:rsidRDefault="00B05BEE" w:rsidP="00B05BEE">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 xml:space="preserve">– nauka poprzez </w:t>
      </w:r>
      <w:r>
        <w:rPr>
          <w:rFonts w:ascii="Times New Roman" w:hAnsi="Times New Roman" w:cs="Times New Roman"/>
          <w:sz w:val="24"/>
          <w:szCs w:val="24"/>
        </w:rPr>
        <w:t>obserwację</w:t>
      </w:r>
    </w:p>
    <w:p w14:paraId="47C75B76" w14:textId="2D7EE4B7" w:rsidR="00610A29" w:rsidRDefault="00014309" w:rsidP="00062D80">
      <w:pPr>
        <w:pStyle w:val="Akapitzlist"/>
        <w:numPr>
          <w:ilvl w:val="0"/>
          <w:numId w:val="48"/>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w:t>
      </w:r>
      <w:r w:rsidR="00610A29" w:rsidRPr="00014309">
        <w:rPr>
          <w:rFonts w:ascii="Times New Roman" w:hAnsi="Times New Roman" w:cs="Times New Roman"/>
          <w:sz w:val="24"/>
          <w:szCs w:val="24"/>
        </w:rPr>
        <w:t>roponuje się rozszerzenie na skale ogólnopolską inicjatywy w stylu “Szlak Gospodarstw Edukacyjnych Województwa Śląskiego”. W maju 2016 roku powstało Stowarzyszenie Gospodarstw Edukacyjnych Województwa Śląskiego. Jego członkowie to właściciele dwudziestu gospodarstw, w których prowadzona jest edukacja. Dzięki finansowemu wsparciu Urzędu Marszałkowskiego Województwa Śląskiego w 2017 roku stworzyli oni “Szlak Gospodarstw Edukacyjnych Województwa Śląskiego” Do podstawowych celów należą promocja i rozwój gospodarstw na terenie regionu i propagowanie idei zrównoważonego rozwoju obszarów wiejskich</w:t>
      </w:r>
      <w:r w:rsidR="00610A29" w:rsidRPr="006F66E3">
        <w:rPr>
          <w:vertAlign w:val="superscript"/>
        </w:rPr>
        <w:footnoteReference w:id="41"/>
      </w:r>
      <w:r w:rsidRPr="00014309">
        <w:rPr>
          <w:rFonts w:ascii="Times New Roman" w:hAnsi="Times New Roman" w:cs="Times New Roman"/>
          <w:sz w:val="24"/>
          <w:szCs w:val="24"/>
        </w:rPr>
        <w:t>.</w:t>
      </w:r>
    </w:p>
    <w:p w14:paraId="75AEAC14" w14:textId="77777777" w:rsidR="00014309" w:rsidRPr="00014309" w:rsidRDefault="00014309" w:rsidP="00014309">
      <w:pPr>
        <w:pStyle w:val="Akapitzlist"/>
        <w:spacing w:after="200" w:line="276" w:lineRule="auto"/>
        <w:jc w:val="both"/>
        <w:rPr>
          <w:rFonts w:ascii="Times New Roman" w:hAnsi="Times New Roman" w:cs="Times New Roman"/>
          <w:sz w:val="24"/>
          <w:szCs w:val="24"/>
        </w:rPr>
      </w:pPr>
    </w:p>
    <w:p w14:paraId="49137541" w14:textId="79776CB1" w:rsidR="00BB37E4" w:rsidRPr="00B05BEE" w:rsidRDefault="0002016D" w:rsidP="00062D80">
      <w:pPr>
        <w:pStyle w:val="Akapitzlist"/>
        <w:numPr>
          <w:ilvl w:val="0"/>
          <w:numId w:val="43"/>
        </w:numPr>
        <w:spacing w:after="200" w:line="276" w:lineRule="auto"/>
        <w:ind w:left="426"/>
        <w:jc w:val="both"/>
        <w:rPr>
          <w:rFonts w:ascii="Times New Roman" w:hAnsi="Times New Roman" w:cs="Times New Roman"/>
          <w:sz w:val="24"/>
          <w:szCs w:val="24"/>
        </w:rPr>
      </w:pPr>
      <w:r>
        <w:rPr>
          <w:rFonts w:ascii="Times New Roman" w:hAnsi="Times New Roman" w:cs="Times New Roman"/>
          <w:b/>
          <w:bCs/>
          <w:color w:val="196B24" w:themeColor="accent3"/>
          <w:sz w:val="24"/>
          <w:szCs w:val="24"/>
        </w:rPr>
        <w:t>o</w:t>
      </w:r>
      <w:r w:rsidR="00174E87">
        <w:rPr>
          <w:rFonts w:ascii="Times New Roman" w:hAnsi="Times New Roman" w:cs="Times New Roman"/>
          <w:b/>
          <w:bCs/>
          <w:color w:val="196B24" w:themeColor="accent3"/>
          <w:sz w:val="24"/>
          <w:szCs w:val="24"/>
        </w:rPr>
        <w:t>rg</w:t>
      </w:r>
      <w:r w:rsidR="00174E87" w:rsidRPr="00B05BEE">
        <w:rPr>
          <w:rFonts w:ascii="Times New Roman" w:hAnsi="Times New Roman" w:cs="Times New Roman"/>
          <w:b/>
          <w:bCs/>
          <w:color w:val="196B24" w:themeColor="accent3"/>
          <w:sz w:val="24"/>
          <w:szCs w:val="24"/>
        </w:rPr>
        <w:t xml:space="preserve">anizacja </w:t>
      </w:r>
      <w:r w:rsidR="00610A29" w:rsidRPr="00B05BEE">
        <w:rPr>
          <w:rFonts w:ascii="Times New Roman" w:hAnsi="Times New Roman" w:cs="Times New Roman"/>
          <w:b/>
          <w:bCs/>
          <w:color w:val="196B24" w:themeColor="accent3"/>
          <w:sz w:val="24"/>
          <w:szCs w:val="24"/>
        </w:rPr>
        <w:t>konkursów wiedzy</w:t>
      </w:r>
      <w:r w:rsidR="00610A29" w:rsidRPr="00B05BEE">
        <w:rPr>
          <w:rFonts w:ascii="Times New Roman" w:hAnsi="Times New Roman" w:cs="Times New Roman"/>
          <w:sz w:val="24"/>
          <w:szCs w:val="24"/>
        </w:rPr>
        <w:t xml:space="preserve"> </w:t>
      </w:r>
    </w:p>
    <w:p w14:paraId="2907C7FC" w14:textId="20D1A282" w:rsidR="00B05BEE" w:rsidRPr="00B05BEE" w:rsidRDefault="00B05BEE" w:rsidP="00B05BEE">
      <w:pPr>
        <w:spacing w:after="200" w:line="276" w:lineRule="auto"/>
        <w:ind w:left="426"/>
        <w:jc w:val="both"/>
        <w:rPr>
          <w:rFonts w:ascii="Times New Roman" w:hAnsi="Times New Roman" w:cs="Times New Roman"/>
          <w:sz w:val="24"/>
          <w:szCs w:val="24"/>
        </w:rPr>
      </w:pPr>
      <w:r w:rsidRPr="00B05BEE">
        <w:rPr>
          <w:rFonts w:ascii="Times New Roman" w:hAnsi="Times New Roman" w:cs="Times New Roman"/>
          <w:sz w:val="24"/>
          <w:szCs w:val="24"/>
        </w:rPr>
        <w:t xml:space="preserve">– nauka poprzez </w:t>
      </w:r>
      <w:r>
        <w:rPr>
          <w:rFonts w:ascii="Times New Roman" w:hAnsi="Times New Roman" w:cs="Times New Roman"/>
          <w:sz w:val="24"/>
          <w:szCs w:val="24"/>
        </w:rPr>
        <w:t>zaangażowanie</w:t>
      </w:r>
    </w:p>
    <w:p w14:paraId="460C965C" w14:textId="0D193E31" w:rsidR="00610A29" w:rsidRPr="00014309" w:rsidRDefault="00014309" w:rsidP="00062D80">
      <w:pPr>
        <w:pStyle w:val="Akapitzlist"/>
        <w:numPr>
          <w:ilvl w:val="0"/>
          <w:numId w:val="48"/>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w:t>
      </w:r>
      <w:r w:rsidR="00610A29" w:rsidRPr="00014309">
        <w:rPr>
          <w:rFonts w:ascii="Times New Roman" w:hAnsi="Times New Roman" w:cs="Times New Roman"/>
          <w:sz w:val="24"/>
          <w:szCs w:val="24"/>
        </w:rPr>
        <w:t>roponuje się rozszerzenie na skalę ogólnopolską oraz poszerzenie grup odbiorców (o starszą młodzież) regionalnych inicjatyw w stylu, m.in. Konkursu “Smak ekologicznej żywności” skierowanego do uczniów i uczennic szkół podstawowych z województwa mazowieckiego. Wspomniany konkurs wiedzy z rolnictwa ekologicznego, produktu ekologicznego (żywności ekologicznej) i pszczelarstwa realizowany jest przez Departament Rolnictwa i Rozwoju Obszarów Wiejskich Urzędu Marszałkowskiego Województwa Mazowieckiego. Dotychczas przeprowadzono 22 edycje konkursu</w:t>
      </w:r>
      <w:r w:rsidR="00610A29" w:rsidRPr="006F66E3">
        <w:rPr>
          <w:vertAlign w:val="superscript"/>
        </w:rPr>
        <w:footnoteReference w:id="42"/>
      </w:r>
      <w:r>
        <w:rPr>
          <w:rFonts w:ascii="Times New Roman" w:hAnsi="Times New Roman" w:cs="Times New Roman"/>
          <w:sz w:val="24"/>
          <w:szCs w:val="24"/>
        </w:rPr>
        <w:t>.</w:t>
      </w:r>
      <w:r w:rsidR="00610A29" w:rsidRPr="00014309">
        <w:rPr>
          <w:rFonts w:ascii="Times New Roman" w:hAnsi="Times New Roman" w:cs="Times New Roman"/>
          <w:sz w:val="24"/>
          <w:szCs w:val="24"/>
        </w:rPr>
        <w:t xml:space="preserve"> </w:t>
      </w:r>
    </w:p>
    <w:p w14:paraId="6BF10EC0" w14:textId="6A0DF6ED" w:rsidR="00610A29" w:rsidRDefault="00610A29" w:rsidP="00062D80">
      <w:pPr>
        <w:pStyle w:val="Akapitzlist"/>
        <w:numPr>
          <w:ilvl w:val="0"/>
          <w:numId w:val="48"/>
        </w:numPr>
        <w:spacing w:after="200" w:line="276" w:lineRule="auto"/>
        <w:jc w:val="both"/>
        <w:rPr>
          <w:rFonts w:ascii="Times New Roman" w:hAnsi="Times New Roman" w:cs="Times New Roman"/>
          <w:sz w:val="24"/>
          <w:szCs w:val="24"/>
        </w:rPr>
      </w:pPr>
      <w:r w:rsidRPr="00014309">
        <w:rPr>
          <w:rFonts w:ascii="Times New Roman" w:hAnsi="Times New Roman" w:cs="Times New Roman"/>
          <w:sz w:val="24"/>
          <w:szCs w:val="24"/>
        </w:rPr>
        <w:t>Proponuje się szerszą promocję istniejących inicjatyw ogólnopolskich w stylu, m.in. konkursu Ministra Rolnictwa i Rozwoju Wsi pt. “Nie marnuj żywności. Żywność to wartość!” skierowanego do uczniów i uczennic szkół podstawowych (w dwóch kategoriach wiekowych) oraz szkół ponadpodstawowych. Celem wspomnianego konkursu jest wsparcie i</w:t>
      </w:r>
      <w:r w:rsidR="009A7EE2" w:rsidRPr="00014309">
        <w:rPr>
          <w:rFonts w:ascii="Times New Roman" w:hAnsi="Times New Roman" w:cs="Times New Roman"/>
          <w:sz w:val="24"/>
          <w:szCs w:val="24"/>
        </w:rPr>
        <w:t> </w:t>
      </w:r>
      <w:r w:rsidRPr="00014309">
        <w:rPr>
          <w:rFonts w:ascii="Times New Roman" w:hAnsi="Times New Roman" w:cs="Times New Roman"/>
          <w:sz w:val="24"/>
          <w:szCs w:val="24"/>
        </w:rPr>
        <w:t>rozpowszechnienie idei niemarnowania żywności. Konkurs realizowany jest w ramach trwającej od 2022 r. kampanii Ministerstwa Rolnictwa i Rozwoju Wsi pod tym samym tytułem</w:t>
      </w:r>
      <w:r w:rsidRPr="006F66E3">
        <w:rPr>
          <w:vertAlign w:val="superscript"/>
        </w:rPr>
        <w:footnoteReference w:id="43"/>
      </w:r>
      <w:r w:rsidR="00014309">
        <w:rPr>
          <w:rFonts w:ascii="Times New Roman" w:hAnsi="Times New Roman" w:cs="Times New Roman"/>
          <w:sz w:val="24"/>
          <w:szCs w:val="24"/>
        </w:rPr>
        <w:t>.</w:t>
      </w:r>
    </w:p>
    <w:p w14:paraId="439B7364" w14:textId="77777777" w:rsidR="00485343" w:rsidRPr="00014309" w:rsidRDefault="00485343" w:rsidP="00014309">
      <w:pPr>
        <w:pStyle w:val="Akapitzlist"/>
        <w:spacing w:after="200" w:line="276" w:lineRule="auto"/>
        <w:jc w:val="both"/>
        <w:rPr>
          <w:rFonts w:ascii="Times New Roman" w:hAnsi="Times New Roman" w:cs="Times New Roman"/>
          <w:sz w:val="24"/>
          <w:szCs w:val="24"/>
        </w:rPr>
      </w:pPr>
    </w:p>
    <w:p w14:paraId="131B2992" w14:textId="5D34BF4A" w:rsidR="00B551AB" w:rsidRDefault="0002016D" w:rsidP="00062D80">
      <w:pPr>
        <w:pStyle w:val="Akapitzlist"/>
        <w:numPr>
          <w:ilvl w:val="0"/>
          <w:numId w:val="43"/>
        </w:numPr>
        <w:spacing w:after="200" w:line="276" w:lineRule="auto"/>
        <w:ind w:left="426"/>
        <w:jc w:val="both"/>
        <w:rPr>
          <w:rFonts w:ascii="Times New Roman" w:hAnsi="Times New Roman" w:cs="Times New Roman"/>
          <w:sz w:val="24"/>
          <w:szCs w:val="24"/>
        </w:rPr>
      </w:pPr>
      <w:r>
        <w:rPr>
          <w:rFonts w:ascii="Times New Roman" w:hAnsi="Times New Roman" w:cs="Times New Roman"/>
          <w:b/>
          <w:bCs/>
          <w:color w:val="196B24" w:themeColor="accent3"/>
          <w:sz w:val="24"/>
          <w:szCs w:val="24"/>
        </w:rPr>
        <w:t xml:space="preserve">organizacja </w:t>
      </w:r>
      <w:r w:rsidR="00610A29" w:rsidRPr="00B551AB">
        <w:rPr>
          <w:rFonts w:ascii="Times New Roman" w:hAnsi="Times New Roman" w:cs="Times New Roman"/>
          <w:b/>
          <w:bCs/>
          <w:color w:val="196B24" w:themeColor="accent3"/>
          <w:sz w:val="24"/>
          <w:szCs w:val="24"/>
        </w:rPr>
        <w:t>gier terenowych</w:t>
      </w:r>
      <w:r w:rsidR="00610A29" w:rsidRPr="00B551AB">
        <w:rPr>
          <w:rFonts w:ascii="Times New Roman" w:hAnsi="Times New Roman" w:cs="Times New Roman"/>
          <w:sz w:val="24"/>
          <w:szCs w:val="24"/>
        </w:rPr>
        <w:t xml:space="preserve"> </w:t>
      </w:r>
    </w:p>
    <w:p w14:paraId="23C6AE9E" w14:textId="77777777" w:rsidR="0002016D" w:rsidRDefault="00610A29" w:rsidP="0002016D">
      <w:pPr>
        <w:spacing w:after="200" w:line="276" w:lineRule="auto"/>
        <w:ind w:left="360"/>
        <w:jc w:val="both"/>
        <w:rPr>
          <w:rFonts w:ascii="Times New Roman" w:hAnsi="Times New Roman" w:cs="Times New Roman"/>
          <w:sz w:val="24"/>
          <w:szCs w:val="24"/>
        </w:rPr>
      </w:pPr>
      <w:r w:rsidRPr="00B551AB">
        <w:rPr>
          <w:rFonts w:ascii="Times New Roman" w:hAnsi="Times New Roman" w:cs="Times New Roman"/>
          <w:sz w:val="24"/>
          <w:szCs w:val="24"/>
        </w:rPr>
        <w:lastRenderedPageBreak/>
        <w:t>– tj. popularnej metody wychowawczej łączącej zabawę z nauką i rozwojem osobistym. Gry terenowe kładą duży nacisk na współpracę zespołową sprzyjając w ten sposób rozwijaniu umiejętności społecznych. Gry terenowe mają m.in. ogromny potencjał w kształtowaniu postaw proekologicznych u uczestników i uczestniczek. Bezpośredni kontakt z naturą, zaangażowanie w</w:t>
      </w:r>
      <w:r w:rsidR="009A7EE2">
        <w:rPr>
          <w:rFonts w:ascii="Times New Roman" w:hAnsi="Times New Roman" w:cs="Times New Roman"/>
          <w:sz w:val="24"/>
          <w:szCs w:val="24"/>
        </w:rPr>
        <w:t> </w:t>
      </w:r>
      <w:r w:rsidRPr="00B551AB">
        <w:rPr>
          <w:rFonts w:ascii="Times New Roman" w:hAnsi="Times New Roman" w:cs="Times New Roman"/>
          <w:sz w:val="24"/>
          <w:szCs w:val="24"/>
        </w:rPr>
        <w:t>różnorodne zadania wpływa na rozwój świadomości ekologicznej odbiorców.</w:t>
      </w:r>
      <w:r w:rsidRPr="006F66E3">
        <w:rPr>
          <w:vertAlign w:val="superscript"/>
        </w:rPr>
        <w:footnoteReference w:id="44"/>
      </w:r>
      <w:r w:rsidRPr="00B551AB">
        <w:rPr>
          <w:rFonts w:ascii="Times New Roman" w:hAnsi="Times New Roman" w:cs="Times New Roman"/>
          <w:sz w:val="24"/>
          <w:szCs w:val="24"/>
        </w:rPr>
        <w:t xml:space="preserve"> </w:t>
      </w:r>
    </w:p>
    <w:p w14:paraId="19CFD8F5" w14:textId="191A5F4C" w:rsidR="00610A29" w:rsidRPr="0002016D" w:rsidRDefault="00610A29" w:rsidP="0002016D">
      <w:pPr>
        <w:spacing w:after="200" w:line="276" w:lineRule="auto"/>
        <w:ind w:left="360"/>
        <w:jc w:val="both"/>
        <w:rPr>
          <w:rFonts w:ascii="Times New Roman" w:hAnsi="Times New Roman" w:cs="Times New Roman"/>
          <w:sz w:val="24"/>
          <w:szCs w:val="24"/>
        </w:rPr>
      </w:pPr>
      <w:r w:rsidRPr="0002016D">
        <w:rPr>
          <w:rFonts w:ascii="Times New Roman" w:hAnsi="Times New Roman" w:cs="Times New Roman"/>
          <w:sz w:val="24"/>
          <w:szCs w:val="24"/>
        </w:rPr>
        <w:t>Ekologiczne gry terenowe poruszające zagadnienia dotyczące zdrowych zasad odżywiania, zdrowego trybu życia znajdują się w ofercie biznesowej polskich farm ekologicznych</w:t>
      </w:r>
      <w:r w:rsidRPr="006F66E3">
        <w:rPr>
          <w:vertAlign w:val="superscript"/>
        </w:rPr>
        <w:footnoteReference w:id="45"/>
      </w:r>
      <w:r w:rsidRPr="0002016D">
        <w:rPr>
          <w:rFonts w:ascii="Times New Roman" w:hAnsi="Times New Roman" w:cs="Times New Roman"/>
          <w:sz w:val="24"/>
          <w:szCs w:val="24"/>
        </w:rPr>
        <w:t xml:space="preserve">  Równocześnie uwzględniając, że gry terenowe uznawane są także za nowatorskie podejście do zajęć wychowania fizycznego</w:t>
      </w:r>
      <w:r w:rsidRPr="006F66E3">
        <w:rPr>
          <w:vertAlign w:val="superscript"/>
        </w:rPr>
        <w:footnoteReference w:id="46"/>
      </w:r>
      <w:r w:rsidRPr="0002016D">
        <w:rPr>
          <w:rFonts w:ascii="Times New Roman" w:hAnsi="Times New Roman" w:cs="Times New Roman"/>
          <w:sz w:val="24"/>
          <w:szCs w:val="24"/>
        </w:rPr>
        <w:t xml:space="preserve"> proponuje się włączenie ekologicznych gier terenowych do zajęć wychowania fizycznego.</w:t>
      </w:r>
    </w:p>
    <w:p w14:paraId="4E82E539" w14:textId="77777777" w:rsidR="00006157" w:rsidRPr="00006157" w:rsidRDefault="00006157" w:rsidP="00006157">
      <w:pPr>
        <w:pStyle w:val="Akapitzlist"/>
        <w:spacing w:after="200" w:line="276" w:lineRule="auto"/>
        <w:ind w:left="567"/>
        <w:jc w:val="both"/>
        <w:rPr>
          <w:rFonts w:ascii="Times New Roman" w:hAnsi="Times New Roman" w:cs="Times New Roman"/>
          <w:sz w:val="24"/>
          <w:szCs w:val="24"/>
        </w:rPr>
      </w:pPr>
    </w:p>
    <w:p w14:paraId="65A1FCA5" w14:textId="223802C0" w:rsidR="00174E87" w:rsidRPr="00174E87" w:rsidRDefault="00610A29" w:rsidP="00062D80">
      <w:pPr>
        <w:pStyle w:val="Akapitzlist"/>
        <w:numPr>
          <w:ilvl w:val="0"/>
          <w:numId w:val="43"/>
        </w:numPr>
        <w:spacing w:after="200" w:line="276" w:lineRule="auto"/>
        <w:ind w:left="426" w:hanging="426"/>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realizacj</w:t>
      </w:r>
      <w:r w:rsidR="0002016D">
        <w:rPr>
          <w:rFonts w:ascii="Times New Roman" w:hAnsi="Times New Roman" w:cs="Times New Roman"/>
          <w:b/>
          <w:bCs/>
          <w:color w:val="196B24" w:themeColor="accent3"/>
          <w:sz w:val="24"/>
          <w:szCs w:val="24"/>
        </w:rPr>
        <w:t>a</w:t>
      </w:r>
      <w:r w:rsidRPr="00B551AB">
        <w:rPr>
          <w:rFonts w:ascii="Times New Roman" w:hAnsi="Times New Roman" w:cs="Times New Roman"/>
          <w:b/>
          <w:bCs/>
          <w:color w:val="196B24" w:themeColor="accent3"/>
          <w:sz w:val="24"/>
          <w:szCs w:val="24"/>
        </w:rPr>
        <w:t xml:space="preserve"> przez uczniów i uczennice projektów promujących żywność ekologiczną</w:t>
      </w:r>
      <w:r w:rsidRPr="00B551AB">
        <w:rPr>
          <w:rFonts w:ascii="Times New Roman" w:hAnsi="Times New Roman" w:cs="Times New Roman"/>
          <w:color w:val="196B24" w:themeColor="accent3"/>
          <w:sz w:val="24"/>
          <w:szCs w:val="24"/>
        </w:rPr>
        <w:t xml:space="preserve"> </w:t>
      </w:r>
    </w:p>
    <w:p w14:paraId="4114CFDC" w14:textId="197B8E48" w:rsidR="00A71B0F" w:rsidRPr="0002016D" w:rsidRDefault="0002016D" w:rsidP="0002016D">
      <w:pPr>
        <w:spacing w:after="20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10A29" w:rsidRPr="0002016D">
        <w:rPr>
          <w:rFonts w:ascii="Times New Roman" w:hAnsi="Times New Roman" w:cs="Times New Roman"/>
          <w:sz w:val="24"/>
          <w:szCs w:val="24"/>
        </w:rPr>
        <w:t xml:space="preserve">proponuje się np. organizację tygodnia zdrowej żywności w szkole, kampanii informacyjnych, eko- targu czy współpracę z lokalnym rolnikiem – spotkania odbywające się w szkołach. </w:t>
      </w:r>
    </w:p>
    <w:p w14:paraId="2DE4CB30" w14:textId="77777777" w:rsidR="00A71B0F" w:rsidRDefault="00A71B0F" w:rsidP="00A71B0F">
      <w:pPr>
        <w:pStyle w:val="Akapitzlist"/>
        <w:spacing w:after="200" w:line="276" w:lineRule="auto"/>
        <w:ind w:left="284"/>
        <w:jc w:val="both"/>
        <w:rPr>
          <w:rFonts w:ascii="Times New Roman" w:hAnsi="Times New Roman" w:cs="Times New Roman"/>
          <w:sz w:val="24"/>
          <w:szCs w:val="24"/>
        </w:rPr>
      </w:pPr>
    </w:p>
    <w:p w14:paraId="137FA6F1" w14:textId="335D77EA" w:rsidR="00A71B0F" w:rsidRDefault="00610A29" w:rsidP="00062D80">
      <w:pPr>
        <w:pStyle w:val="Akapitzlist"/>
        <w:numPr>
          <w:ilvl w:val="0"/>
          <w:numId w:val="46"/>
        </w:numPr>
        <w:spacing w:after="200" w:line="276" w:lineRule="auto"/>
        <w:ind w:left="284"/>
        <w:jc w:val="both"/>
        <w:rPr>
          <w:rFonts w:ascii="Times New Roman" w:hAnsi="Times New Roman" w:cs="Times New Roman"/>
          <w:sz w:val="24"/>
          <w:szCs w:val="24"/>
        </w:rPr>
      </w:pPr>
      <w:r w:rsidRPr="00A71B0F">
        <w:rPr>
          <w:rFonts w:ascii="Times New Roman" w:hAnsi="Times New Roman" w:cs="Times New Roman"/>
          <w:b/>
          <w:bCs/>
          <w:color w:val="196B24" w:themeColor="accent3"/>
          <w:sz w:val="24"/>
          <w:szCs w:val="24"/>
        </w:rPr>
        <w:t>szerokie uczestnictw</w:t>
      </w:r>
      <w:r w:rsidR="0002016D">
        <w:rPr>
          <w:rFonts w:ascii="Times New Roman" w:hAnsi="Times New Roman" w:cs="Times New Roman"/>
          <w:b/>
          <w:bCs/>
          <w:color w:val="196B24" w:themeColor="accent3"/>
          <w:sz w:val="24"/>
          <w:szCs w:val="24"/>
        </w:rPr>
        <w:t>o</w:t>
      </w:r>
      <w:r w:rsidRPr="00A71B0F">
        <w:rPr>
          <w:rFonts w:ascii="Times New Roman" w:hAnsi="Times New Roman" w:cs="Times New Roman"/>
          <w:b/>
          <w:bCs/>
          <w:color w:val="196B24" w:themeColor="accent3"/>
          <w:sz w:val="24"/>
          <w:szCs w:val="24"/>
        </w:rPr>
        <w:t xml:space="preserve"> przedszkoli/szkół podstawowych/szkół średnich w kampaniach społecznych dot. promocji świadomych wyborów żywieniowych</w:t>
      </w:r>
      <w:r w:rsidRPr="00A71B0F">
        <w:rPr>
          <w:rFonts w:ascii="Times New Roman" w:hAnsi="Times New Roman" w:cs="Times New Roman"/>
          <w:sz w:val="24"/>
          <w:szCs w:val="24"/>
        </w:rPr>
        <w:t xml:space="preserve">, </w:t>
      </w:r>
    </w:p>
    <w:p w14:paraId="2F01E527" w14:textId="77777777" w:rsidR="00712BBC" w:rsidRDefault="00610A29" w:rsidP="00A71B0F">
      <w:pPr>
        <w:pStyle w:val="Akapitzlist"/>
        <w:spacing w:after="200" w:line="276" w:lineRule="auto"/>
        <w:ind w:left="284"/>
        <w:jc w:val="both"/>
        <w:rPr>
          <w:rFonts w:ascii="Times New Roman" w:hAnsi="Times New Roman" w:cs="Times New Roman"/>
          <w:sz w:val="24"/>
          <w:szCs w:val="24"/>
        </w:rPr>
      </w:pPr>
      <w:r w:rsidRPr="00A71B0F">
        <w:rPr>
          <w:rFonts w:ascii="Times New Roman" w:hAnsi="Times New Roman" w:cs="Times New Roman"/>
          <w:sz w:val="24"/>
          <w:szCs w:val="24"/>
        </w:rPr>
        <w:t>aby w ten sposób dotrzeć zarówno do dzieci, młodzieży jak i osób dorosłych z ich otoczenia, tj.</w:t>
      </w:r>
      <w:r w:rsidR="00006157">
        <w:rPr>
          <w:rFonts w:ascii="Times New Roman" w:hAnsi="Times New Roman" w:cs="Times New Roman"/>
          <w:sz w:val="24"/>
          <w:szCs w:val="24"/>
        </w:rPr>
        <w:t> </w:t>
      </w:r>
      <w:r w:rsidRPr="00A71B0F">
        <w:rPr>
          <w:rFonts w:ascii="Times New Roman" w:hAnsi="Times New Roman" w:cs="Times New Roman"/>
          <w:sz w:val="24"/>
          <w:szCs w:val="24"/>
        </w:rPr>
        <w:t xml:space="preserve">nauczycieli, rodziców, opiekunów, innych członków rodziny (w tym dziadków). </w:t>
      </w:r>
    </w:p>
    <w:p w14:paraId="5DEBF6C3" w14:textId="77777777" w:rsidR="00712BBC" w:rsidRDefault="00712BBC" w:rsidP="00A71B0F">
      <w:pPr>
        <w:pStyle w:val="Akapitzlist"/>
        <w:spacing w:after="200" w:line="276" w:lineRule="auto"/>
        <w:ind w:left="284"/>
        <w:jc w:val="both"/>
        <w:rPr>
          <w:rFonts w:ascii="Times New Roman" w:hAnsi="Times New Roman" w:cs="Times New Roman"/>
          <w:sz w:val="24"/>
          <w:szCs w:val="24"/>
        </w:rPr>
      </w:pPr>
    </w:p>
    <w:p w14:paraId="3379B7B2" w14:textId="78F5A0FD" w:rsidR="00610A29" w:rsidRPr="00A71B0F" w:rsidRDefault="00610A29" w:rsidP="00A71B0F">
      <w:pPr>
        <w:pStyle w:val="Akapitzlist"/>
        <w:spacing w:after="200" w:line="276" w:lineRule="auto"/>
        <w:ind w:left="284"/>
        <w:jc w:val="both"/>
        <w:rPr>
          <w:rFonts w:ascii="Times New Roman" w:hAnsi="Times New Roman" w:cs="Times New Roman"/>
          <w:sz w:val="24"/>
          <w:szCs w:val="24"/>
        </w:rPr>
      </w:pPr>
      <w:r w:rsidRPr="00A71B0F">
        <w:rPr>
          <w:rFonts w:ascii="Times New Roman" w:hAnsi="Times New Roman" w:cs="Times New Roman"/>
          <w:sz w:val="24"/>
          <w:szCs w:val="24"/>
        </w:rPr>
        <w:t xml:space="preserve">W ostatnich </w:t>
      </w:r>
      <w:r w:rsidR="00712BBC">
        <w:rPr>
          <w:rFonts w:ascii="Times New Roman" w:hAnsi="Times New Roman" w:cs="Times New Roman"/>
          <w:sz w:val="24"/>
          <w:szCs w:val="24"/>
        </w:rPr>
        <w:t xml:space="preserve">latach </w:t>
      </w:r>
      <w:r w:rsidRPr="00A71B0F">
        <w:rPr>
          <w:rFonts w:ascii="Times New Roman" w:hAnsi="Times New Roman" w:cs="Times New Roman"/>
          <w:sz w:val="24"/>
          <w:szCs w:val="24"/>
        </w:rPr>
        <w:t xml:space="preserve">realizowano lub nadal są realizowane m.in. następujące kampanie we wskazanym zakresie: </w:t>
      </w:r>
    </w:p>
    <w:p w14:paraId="5F890925" w14:textId="4BF842FC" w:rsidR="00610A29" w:rsidRPr="00712BBC" w:rsidRDefault="00610A29"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sidRPr="00712BBC">
        <w:rPr>
          <w:rFonts w:ascii="Times New Roman" w:hAnsi="Times New Roman" w:cs="Times New Roman"/>
          <w:b/>
          <w:bCs/>
          <w:sz w:val="24"/>
          <w:szCs w:val="24"/>
        </w:rPr>
        <w:t>Kampania #Safe2EatEU</w:t>
      </w:r>
      <w:r w:rsidRPr="00712BBC">
        <w:rPr>
          <w:rFonts w:ascii="Times New Roman" w:hAnsi="Times New Roman" w:cs="Times New Roman"/>
          <w:sz w:val="24"/>
          <w:szCs w:val="24"/>
        </w:rPr>
        <w:t xml:space="preserve"> – celem kampanii jest zwiększanie świadomości nt. bezpieczeństwa żywności w Europie, wsparcie konsumentów w dokonywaniu świadomych wyborów żywnościowych. W ramach kampanii m.in. wyjaśniane są naukowe podstawy bezpieczeństwa żywności, przekazywane informacje o stosowaniu suplementów diety, oświadczeniach zdrowotnych, oświadczeniach żywieniowych, potrzebach żywieniowych, etykietach żywnościowych, bezpiecznym przygotowywaniu i przechowywaniu produktów żywnościowych. Kampania realizowana jest przez Europejski Urząd ds. Bezpieczeństwa Żywności, Komisję Europejską we współpracy z instytucjami krajów członkowskich UE</w:t>
      </w:r>
      <w:r w:rsidRPr="006F66E3">
        <w:rPr>
          <w:vertAlign w:val="superscript"/>
        </w:rPr>
        <w:footnoteReference w:id="47"/>
      </w:r>
      <w:r w:rsidR="00006157" w:rsidRPr="00712BBC">
        <w:rPr>
          <w:rFonts w:ascii="Times New Roman" w:hAnsi="Times New Roman" w:cs="Times New Roman"/>
          <w:sz w:val="24"/>
          <w:szCs w:val="24"/>
        </w:rPr>
        <w:t>.</w:t>
      </w:r>
      <w:r w:rsidRPr="00712BBC">
        <w:rPr>
          <w:rFonts w:ascii="Times New Roman" w:hAnsi="Times New Roman" w:cs="Times New Roman"/>
          <w:sz w:val="24"/>
          <w:szCs w:val="24"/>
        </w:rPr>
        <w:t xml:space="preserve"> W</w:t>
      </w:r>
      <w:r w:rsidR="009A7EE2" w:rsidRPr="00712BBC">
        <w:rPr>
          <w:rFonts w:ascii="Times New Roman" w:hAnsi="Times New Roman" w:cs="Times New Roman"/>
          <w:sz w:val="24"/>
          <w:szCs w:val="24"/>
        </w:rPr>
        <w:t> </w:t>
      </w:r>
      <w:r w:rsidRPr="00712BBC">
        <w:rPr>
          <w:rFonts w:ascii="Times New Roman" w:hAnsi="Times New Roman" w:cs="Times New Roman"/>
          <w:sz w:val="24"/>
          <w:szCs w:val="24"/>
        </w:rPr>
        <w:t xml:space="preserve">przypadku Polski w realizację kampanii zaangażowany jest Główny Inspektorat Sanitarny. Działania w ramach kampanii koncentrują się na dotarciu zwłaszcza do odbiorców w wieku 18-55 lat i są to artykuły publikowane w prasie i mediach społecznościowych z zaangażowaniem influencerów, którzy na swoich profilach przekazują odbiorcom rzetelne informacje nt. </w:t>
      </w:r>
      <w:r w:rsidRPr="00712BBC">
        <w:rPr>
          <w:rFonts w:ascii="Times New Roman" w:hAnsi="Times New Roman" w:cs="Times New Roman"/>
          <w:sz w:val="24"/>
          <w:szCs w:val="24"/>
        </w:rPr>
        <w:lastRenderedPageBreak/>
        <w:t>bezpiecznej żywności. W podsumowaniu IV edycji kampanii z 2024 r.</w:t>
      </w:r>
      <w:r w:rsidRPr="006F66E3">
        <w:rPr>
          <w:vertAlign w:val="superscript"/>
        </w:rPr>
        <w:footnoteReference w:id="48"/>
      </w:r>
      <w:r w:rsidRPr="00712BBC">
        <w:rPr>
          <w:rFonts w:ascii="Times New Roman" w:hAnsi="Times New Roman" w:cs="Times New Roman"/>
          <w:sz w:val="24"/>
          <w:szCs w:val="24"/>
        </w:rPr>
        <w:t>, której tematami szczegółowymi były choroby przenoszone przez żywność, higiena żywności, suplementy diety, Państwowa Inspekcja Sanitarna wskazała na realizację ok. 2500 działań (szkoleń, webinarów, wystaw, konkursów, punktów informacyjnych), które umożliwiły dotarcie do blisko 24 000 osób. Ponadto aktywności internetowe - za pośrednictwem stron i platform społecznościowych, gdzie opublikowano ponad 41000 postów i artykułów - umożliwiły dotarcie do ok. 420 000</w:t>
      </w:r>
      <w:r w:rsidRPr="006F66E3">
        <w:rPr>
          <w:vertAlign w:val="superscript"/>
        </w:rPr>
        <w:footnoteReference w:id="49"/>
      </w:r>
      <w:r w:rsidR="00006157" w:rsidRPr="00712BBC">
        <w:rPr>
          <w:rFonts w:ascii="Times New Roman" w:hAnsi="Times New Roman" w:cs="Times New Roman"/>
          <w:sz w:val="24"/>
          <w:szCs w:val="24"/>
        </w:rPr>
        <w:t>.</w:t>
      </w:r>
    </w:p>
    <w:p w14:paraId="2730B659" w14:textId="3B386D01" w:rsidR="00610A29" w:rsidRPr="00712BBC" w:rsidRDefault="00610A29"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sidRPr="00712BBC">
        <w:rPr>
          <w:rFonts w:ascii="Times New Roman" w:hAnsi="Times New Roman" w:cs="Times New Roman"/>
          <w:b/>
          <w:bCs/>
          <w:sz w:val="24"/>
          <w:szCs w:val="24"/>
        </w:rPr>
        <w:t>Kampania #PlantHealth4Life</w:t>
      </w:r>
      <w:r w:rsidRPr="00712BBC">
        <w:rPr>
          <w:rFonts w:ascii="Times New Roman" w:hAnsi="Times New Roman" w:cs="Times New Roman"/>
          <w:sz w:val="24"/>
          <w:szCs w:val="24"/>
        </w:rPr>
        <w:t xml:space="preserve"> – celem kampanii jest podnoszenie świadomości społecznej nt.</w:t>
      </w:r>
      <w:r w:rsidR="009A7EE2" w:rsidRPr="00712BBC">
        <w:rPr>
          <w:rFonts w:ascii="Times New Roman" w:hAnsi="Times New Roman" w:cs="Times New Roman"/>
          <w:sz w:val="24"/>
          <w:szCs w:val="24"/>
        </w:rPr>
        <w:t> </w:t>
      </w:r>
      <w:r w:rsidRPr="00712BBC">
        <w:rPr>
          <w:rFonts w:ascii="Times New Roman" w:hAnsi="Times New Roman" w:cs="Times New Roman"/>
          <w:sz w:val="24"/>
          <w:szCs w:val="24"/>
        </w:rPr>
        <w:t>roli zdrowych roślin w ochronie środowiska, wspieraniu gospodarki i codziennym życiu obywateli. Kampania realizowana jest przez Europejski Urząd ds. Bezpieczeństwa Żywności, Komisję Europejską we współpracy z instytucjami krajów członkowskich UE.</w:t>
      </w:r>
      <w:r w:rsidRPr="006F66E3">
        <w:rPr>
          <w:vertAlign w:val="superscript"/>
        </w:rPr>
        <w:footnoteReference w:id="50"/>
      </w:r>
      <w:r w:rsidRPr="00712BBC">
        <w:rPr>
          <w:rFonts w:ascii="Times New Roman" w:hAnsi="Times New Roman" w:cs="Times New Roman"/>
          <w:sz w:val="24"/>
          <w:szCs w:val="24"/>
        </w:rPr>
        <w:t xml:space="preserve"> W przypadku Polski w realizację kampanii zaangażowany jest Państwowa Inspekcja Ochrony Roślin i</w:t>
      </w:r>
      <w:r w:rsidR="009A7EE2" w:rsidRPr="00712BBC">
        <w:rPr>
          <w:rFonts w:ascii="Times New Roman" w:hAnsi="Times New Roman" w:cs="Times New Roman"/>
          <w:sz w:val="24"/>
          <w:szCs w:val="24"/>
        </w:rPr>
        <w:t> </w:t>
      </w:r>
      <w:r w:rsidRPr="00712BBC">
        <w:rPr>
          <w:rFonts w:ascii="Times New Roman" w:hAnsi="Times New Roman" w:cs="Times New Roman"/>
          <w:sz w:val="24"/>
          <w:szCs w:val="24"/>
        </w:rPr>
        <w:t>Nasiennictwa.</w:t>
      </w:r>
      <w:r w:rsidRPr="006F66E3">
        <w:rPr>
          <w:vertAlign w:val="superscript"/>
        </w:rPr>
        <w:footnoteReference w:id="51"/>
      </w:r>
      <w:r w:rsidRPr="00712BBC">
        <w:rPr>
          <w:rFonts w:ascii="Times New Roman" w:hAnsi="Times New Roman" w:cs="Times New Roman"/>
          <w:sz w:val="24"/>
          <w:szCs w:val="24"/>
        </w:rPr>
        <w:t xml:space="preserve"> W ramach kampanii pracownicy Wojewódzkich Inspektoratów Ochrony Roślin i Nasiennictwa m.in. realizują bezpośrednie działania edukacyjne w szkołach i</w:t>
      </w:r>
      <w:r w:rsidR="009A7EE2" w:rsidRPr="00712BBC">
        <w:rPr>
          <w:rFonts w:ascii="Times New Roman" w:hAnsi="Times New Roman" w:cs="Times New Roman"/>
          <w:sz w:val="24"/>
          <w:szCs w:val="24"/>
        </w:rPr>
        <w:t> </w:t>
      </w:r>
      <w:r w:rsidRPr="00712BBC">
        <w:rPr>
          <w:rFonts w:ascii="Times New Roman" w:hAnsi="Times New Roman" w:cs="Times New Roman"/>
          <w:sz w:val="24"/>
          <w:szCs w:val="24"/>
        </w:rPr>
        <w:t>przedszkolach. Brak łatwo dostępnych informacji o skali wskazanych działań, poza możliwą do odnotowania aktywnością Inspektoratu w Opolu.</w:t>
      </w:r>
      <w:r w:rsidRPr="006F66E3">
        <w:rPr>
          <w:vertAlign w:val="superscript"/>
        </w:rPr>
        <w:footnoteReference w:id="52"/>
      </w:r>
      <w:r w:rsidRPr="00712BBC">
        <w:rPr>
          <w:rFonts w:ascii="Times New Roman" w:hAnsi="Times New Roman" w:cs="Times New Roman"/>
          <w:sz w:val="24"/>
          <w:szCs w:val="24"/>
        </w:rPr>
        <w:t xml:space="preserve"> </w:t>
      </w:r>
    </w:p>
    <w:p w14:paraId="12D02902" w14:textId="56F06FF0" w:rsidR="00610A29" w:rsidRPr="00712BBC" w:rsidRDefault="00610A29"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sidRPr="00712BBC">
        <w:rPr>
          <w:rFonts w:ascii="Times New Roman" w:hAnsi="Times New Roman" w:cs="Times New Roman"/>
          <w:b/>
          <w:bCs/>
          <w:sz w:val="24"/>
          <w:szCs w:val="24"/>
        </w:rPr>
        <w:t>Kampania Planeta Odpornych</w:t>
      </w:r>
      <w:r w:rsidRPr="00712BBC">
        <w:rPr>
          <w:rFonts w:ascii="Times New Roman" w:hAnsi="Times New Roman" w:cs="Times New Roman"/>
          <w:sz w:val="24"/>
          <w:szCs w:val="24"/>
        </w:rPr>
        <w:t xml:space="preserve"> – kampania była częścią projektu „Diagnoza-Interwencja-Nadciśnienie-Otyłość” realizowanego przez specjalistów Zakładu Zdrowia Dzieci i Młodzieży Instytutu Matki i Dziecka (w ramach NPZ na lata 2021-2025)</w:t>
      </w:r>
      <w:r w:rsidRPr="006F66E3">
        <w:rPr>
          <w:vertAlign w:val="superscript"/>
        </w:rPr>
        <w:footnoteReference w:id="53"/>
      </w:r>
      <w:r w:rsidRPr="00712BBC">
        <w:rPr>
          <w:rFonts w:ascii="Times New Roman" w:hAnsi="Times New Roman" w:cs="Times New Roman"/>
          <w:sz w:val="24"/>
          <w:szCs w:val="24"/>
        </w:rPr>
        <w:t>. Jej celem było promowanie zdrowego stylu życia w czasie pandemii COVID-19 w 109 szkołach w całej Polsce</w:t>
      </w:r>
      <w:r w:rsidRPr="006F66E3">
        <w:rPr>
          <w:vertAlign w:val="superscript"/>
        </w:rPr>
        <w:footnoteReference w:id="54"/>
      </w:r>
      <w:r w:rsidRPr="00712BBC">
        <w:rPr>
          <w:rFonts w:ascii="Times New Roman" w:hAnsi="Times New Roman" w:cs="Times New Roman"/>
          <w:sz w:val="24"/>
          <w:szCs w:val="24"/>
        </w:rPr>
        <w:t>.</w:t>
      </w:r>
    </w:p>
    <w:p w14:paraId="56C1FFCD" w14:textId="1914017F" w:rsidR="00610A29" w:rsidRPr="00712BBC" w:rsidRDefault="00712BBC"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Pr>
          <w:rFonts w:ascii="Times New Roman" w:hAnsi="Times New Roman" w:cs="Times New Roman"/>
          <w:b/>
          <w:bCs/>
          <w:sz w:val="24"/>
          <w:szCs w:val="24"/>
        </w:rPr>
        <w:t>„</w:t>
      </w:r>
      <w:r w:rsidR="00610A29" w:rsidRPr="00712BBC">
        <w:rPr>
          <w:rFonts w:ascii="Times New Roman" w:hAnsi="Times New Roman" w:cs="Times New Roman"/>
          <w:b/>
          <w:bCs/>
          <w:sz w:val="24"/>
          <w:szCs w:val="24"/>
        </w:rPr>
        <w:t>Opracowanie systemu monitorowania marnowanej żywności i efektywnego programu racjonalizacji strat i ograniczania marnotrawstwa żywności” PROM</w:t>
      </w:r>
      <w:r w:rsidR="00610A29" w:rsidRPr="00712BBC">
        <w:rPr>
          <w:rFonts w:ascii="Times New Roman" w:hAnsi="Times New Roman" w:cs="Times New Roman"/>
          <w:sz w:val="24"/>
          <w:szCs w:val="24"/>
        </w:rPr>
        <w:t xml:space="preserve"> - celem projektu PROM było wzmocnienie instytucji publicznych w zakresie zarządzania polityką publiczną dotyczącą ograniczania strat i marnotrawstwa żywności, jak również opracowanie planu przeciwdziałania stratom i marnotrawstwu żywności</w:t>
      </w:r>
      <w:r w:rsidR="00610A29" w:rsidRPr="006F66E3">
        <w:rPr>
          <w:vertAlign w:val="superscript"/>
        </w:rPr>
        <w:footnoteReference w:id="55"/>
      </w:r>
      <w:r w:rsidR="00610A29" w:rsidRPr="00712BBC">
        <w:rPr>
          <w:rFonts w:ascii="Times New Roman" w:hAnsi="Times New Roman" w:cs="Times New Roman"/>
          <w:sz w:val="24"/>
          <w:szCs w:val="24"/>
        </w:rPr>
        <w:t>. W ramach projektu powstała również kampania, która miała zachęcać, do tego by konsumenci jedli i kupowali w sposób świadomy, z</w:t>
      </w:r>
      <w:r w:rsidR="009A7EE2" w:rsidRPr="00712BBC">
        <w:rPr>
          <w:rFonts w:ascii="Times New Roman" w:hAnsi="Times New Roman" w:cs="Times New Roman"/>
          <w:sz w:val="24"/>
          <w:szCs w:val="24"/>
        </w:rPr>
        <w:t> </w:t>
      </w:r>
      <w:r w:rsidR="00610A29" w:rsidRPr="00712BBC">
        <w:rPr>
          <w:rFonts w:ascii="Times New Roman" w:hAnsi="Times New Roman" w:cs="Times New Roman"/>
          <w:sz w:val="24"/>
          <w:szCs w:val="24"/>
        </w:rPr>
        <w:t>czystym sumieniem, że nie zaśmiecają środowiska i żyją w zgodzie z naturą</w:t>
      </w:r>
      <w:r w:rsidR="00610A29" w:rsidRPr="006F66E3">
        <w:rPr>
          <w:vertAlign w:val="superscript"/>
        </w:rPr>
        <w:footnoteReference w:id="56"/>
      </w:r>
      <w:r w:rsidR="00610A29" w:rsidRPr="00712BBC">
        <w:rPr>
          <w:rFonts w:ascii="Times New Roman" w:hAnsi="Times New Roman" w:cs="Times New Roman"/>
          <w:sz w:val="24"/>
          <w:szCs w:val="24"/>
        </w:rPr>
        <w:t>. Na tronie PROM dostępne są również publikacje naukowe np.: ”Straty i marnotrawstwo żywności w</w:t>
      </w:r>
      <w:r>
        <w:rPr>
          <w:rFonts w:ascii="Times New Roman" w:hAnsi="Times New Roman" w:cs="Times New Roman"/>
          <w:sz w:val="24"/>
          <w:szCs w:val="24"/>
        </w:rPr>
        <w:t> </w:t>
      </w:r>
      <w:r w:rsidR="00610A29" w:rsidRPr="00712BBC">
        <w:rPr>
          <w:rFonts w:ascii="Times New Roman" w:hAnsi="Times New Roman" w:cs="Times New Roman"/>
          <w:sz w:val="24"/>
          <w:szCs w:val="24"/>
        </w:rPr>
        <w:t>produkcji zwierzęcej” czy ”Analiza strat i marnotrawstwa żywności w sektorze mięsnym”</w:t>
      </w:r>
      <w:r w:rsidR="0002016D">
        <w:rPr>
          <w:rFonts w:ascii="Times New Roman" w:hAnsi="Times New Roman" w:cs="Times New Roman"/>
          <w:sz w:val="24"/>
          <w:szCs w:val="24"/>
        </w:rPr>
        <w:t>.</w:t>
      </w:r>
    </w:p>
    <w:p w14:paraId="6B7F3FA6" w14:textId="25E50FE7" w:rsidR="00610A29" w:rsidRPr="00712BBC" w:rsidRDefault="00610A29"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sidRPr="00712BBC">
        <w:rPr>
          <w:rFonts w:ascii="Times New Roman" w:hAnsi="Times New Roman" w:cs="Times New Roman"/>
          <w:b/>
          <w:bCs/>
          <w:sz w:val="24"/>
          <w:szCs w:val="24"/>
        </w:rPr>
        <w:lastRenderedPageBreak/>
        <w:t>„Kubusiowi Przyjaciele Natury”</w:t>
      </w:r>
      <w:r w:rsidRPr="00712BBC">
        <w:rPr>
          <w:rFonts w:ascii="Times New Roman" w:hAnsi="Times New Roman" w:cs="Times New Roman"/>
          <w:sz w:val="24"/>
          <w:szCs w:val="24"/>
        </w:rPr>
        <w:t xml:space="preserve"> jest to jeden z największych ogólnopolskich programów edukacyjnych dla przedszkoli oraz od 2019 roku dla uczniów klas I–III szkoły podstawowej, poświęcony tematyce ekologicznej, organizowany przez markę Kubuś. Jego celem jest proekologiczna edukacja dzieci i zachęcenie ich do ruchu już od najmłodszych lat. Program doczekał się już 17 edycji</w:t>
      </w:r>
      <w:r w:rsidRPr="006F66E3">
        <w:rPr>
          <w:vertAlign w:val="superscript"/>
        </w:rPr>
        <w:footnoteReference w:id="57"/>
      </w:r>
      <w:r w:rsidRPr="00712BBC">
        <w:rPr>
          <w:rFonts w:ascii="Times New Roman" w:hAnsi="Times New Roman" w:cs="Times New Roman"/>
          <w:sz w:val="24"/>
          <w:szCs w:val="24"/>
        </w:rPr>
        <w:t>.</w:t>
      </w:r>
    </w:p>
    <w:p w14:paraId="0BB9BDE4" w14:textId="13A4F5AC" w:rsidR="00610A29" w:rsidRPr="00712BBC" w:rsidRDefault="00610A29" w:rsidP="00062D80">
      <w:pPr>
        <w:pStyle w:val="Akapitzlist"/>
        <w:numPr>
          <w:ilvl w:val="0"/>
          <w:numId w:val="49"/>
        </w:numPr>
        <w:spacing w:after="200" w:line="276" w:lineRule="auto"/>
        <w:ind w:left="568" w:hanging="284"/>
        <w:contextualSpacing w:val="0"/>
        <w:jc w:val="both"/>
        <w:rPr>
          <w:rFonts w:ascii="Times New Roman" w:hAnsi="Times New Roman" w:cs="Times New Roman"/>
          <w:sz w:val="24"/>
          <w:szCs w:val="24"/>
        </w:rPr>
      </w:pPr>
      <w:r w:rsidRPr="00712BBC">
        <w:rPr>
          <w:rFonts w:ascii="Times New Roman" w:hAnsi="Times New Roman" w:cs="Times New Roman"/>
          <w:sz w:val="24"/>
          <w:szCs w:val="24"/>
        </w:rPr>
        <w:t>Międzynarodowy program “</w:t>
      </w:r>
      <w:r w:rsidRPr="00712BBC">
        <w:rPr>
          <w:rFonts w:ascii="Times New Roman" w:hAnsi="Times New Roman" w:cs="Times New Roman"/>
          <w:b/>
          <w:bCs/>
          <w:sz w:val="24"/>
          <w:szCs w:val="24"/>
        </w:rPr>
        <w:t xml:space="preserve">Eco-School” - “Eko-Szkoły” </w:t>
      </w:r>
      <w:r w:rsidRPr="00712BBC">
        <w:rPr>
          <w:rFonts w:ascii="Times New Roman" w:hAnsi="Times New Roman" w:cs="Times New Roman"/>
          <w:sz w:val="24"/>
          <w:szCs w:val="24"/>
        </w:rPr>
        <w:t>długofalowy program dla szkół, który rozpoczyna się już w pierwszej klasie szkoły podstawowej i zostaje rozszerzany na społeczność poprzez angażowanie następnych pokoleń do nauki w oparciu o działanie</w:t>
      </w:r>
      <w:r w:rsidRPr="006F66E3">
        <w:rPr>
          <w:vertAlign w:val="superscript"/>
        </w:rPr>
        <w:footnoteReference w:id="58"/>
      </w:r>
      <w:r w:rsidRPr="00712BBC">
        <w:rPr>
          <w:rFonts w:ascii="Times New Roman" w:hAnsi="Times New Roman" w:cs="Times New Roman"/>
          <w:sz w:val="24"/>
          <w:szCs w:val="24"/>
        </w:rPr>
        <w:t>. Stanowi on skuteczne narzędzie wspierające szkoły w realizacji działań proekologicznych zarówno na terenie szkoły, jak i w społeczności lokalnej</w:t>
      </w:r>
      <w:r w:rsidRPr="006F66E3">
        <w:rPr>
          <w:vertAlign w:val="superscript"/>
        </w:rPr>
        <w:footnoteReference w:id="59"/>
      </w:r>
      <w:r w:rsidRPr="00712BBC">
        <w:rPr>
          <w:rFonts w:ascii="Times New Roman" w:hAnsi="Times New Roman" w:cs="Times New Roman"/>
          <w:sz w:val="24"/>
          <w:szCs w:val="24"/>
        </w:rPr>
        <w:t>. Nabór do programu ma charakter ciągły, a</w:t>
      </w:r>
      <w:r w:rsidR="009A7EE2" w:rsidRPr="00712BBC">
        <w:rPr>
          <w:rFonts w:ascii="Times New Roman" w:hAnsi="Times New Roman" w:cs="Times New Roman"/>
          <w:sz w:val="24"/>
          <w:szCs w:val="24"/>
        </w:rPr>
        <w:t> </w:t>
      </w:r>
      <w:r w:rsidRPr="00712BBC">
        <w:rPr>
          <w:rFonts w:ascii="Times New Roman" w:hAnsi="Times New Roman" w:cs="Times New Roman"/>
          <w:sz w:val="24"/>
          <w:szCs w:val="24"/>
        </w:rPr>
        <w:t>uczestnictwo w programie wiąże się z wniesieniem opłaty rocznej (369,00 zł brutto). W jego ramach przyznawany jest międzynarodowy certyfikat „Zielona Flaga” potwierdzający najwyższą jakość działań realizowanych na rzecz ekorozwoju</w:t>
      </w:r>
      <w:r w:rsidRPr="006F66E3">
        <w:rPr>
          <w:vertAlign w:val="superscript"/>
        </w:rPr>
        <w:footnoteReference w:id="60"/>
      </w:r>
      <w:r w:rsidRPr="00712BBC">
        <w:rPr>
          <w:rFonts w:ascii="Times New Roman" w:hAnsi="Times New Roman" w:cs="Times New Roman"/>
          <w:sz w:val="24"/>
          <w:szCs w:val="24"/>
        </w:rPr>
        <w:t>.</w:t>
      </w:r>
    </w:p>
    <w:p w14:paraId="6FB68D98" w14:textId="77777777" w:rsidR="00610A29" w:rsidRDefault="00610A29" w:rsidP="00A71B0F">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Wiedza o kampaniach w przedszkolach, szkołach, wśród dorosłych obywateli jest znikoma. Proponuje się umożliwienie przedszkolom, szkołom udziału w kampania tematycznych powiązanych z promocją wysokojakościowej żywności przez przekazanie informacji do placówek informacji o kampaniach, gratyfikowanie placówek uczestniczących w kampaniach.</w:t>
      </w:r>
    </w:p>
    <w:p w14:paraId="49630225" w14:textId="176F6E75" w:rsidR="00610A29" w:rsidRPr="00B551AB" w:rsidRDefault="00610A29" w:rsidP="00062D80">
      <w:pPr>
        <w:pStyle w:val="Akapitzlist"/>
        <w:numPr>
          <w:ilvl w:val="0"/>
          <w:numId w:val="44"/>
        </w:numPr>
        <w:spacing w:after="200" w:line="276" w:lineRule="auto"/>
        <w:ind w:left="426"/>
        <w:jc w:val="both"/>
        <w:rPr>
          <w:rFonts w:ascii="Times New Roman" w:hAnsi="Times New Roman" w:cs="Times New Roman"/>
          <w:b/>
          <w:bCs/>
          <w:color w:val="196B24" w:themeColor="accent3"/>
          <w:sz w:val="24"/>
          <w:szCs w:val="24"/>
        </w:rPr>
      </w:pPr>
      <w:r w:rsidRPr="00B551AB">
        <w:rPr>
          <w:rFonts w:ascii="Times New Roman" w:hAnsi="Times New Roman" w:cs="Times New Roman"/>
          <w:b/>
          <w:bCs/>
          <w:color w:val="196B24" w:themeColor="accent3"/>
          <w:sz w:val="24"/>
          <w:szCs w:val="24"/>
        </w:rPr>
        <w:t>szerokie wykorzystani</w:t>
      </w:r>
      <w:r w:rsidR="0002016D">
        <w:rPr>
          <w:rFonts w:ascii="Times New Roman" w:hAnsi="Times New Roman" w:cs="Times New Roman"/>
          <w:b/>
          <w:bCs/>
          <w:color w:val="196B24" w:themeColor="accent3"/>
          <w:sz w:val="24"/>
          <w:szCs w:val="24"/>
        </w:rPr>
        <w:t>e</w:t>
      </w:r>
      <w:r w:rsidRPr="00B551AB">
        <w:rPr>
          <w:rFonts w:ascii="Times New Roman" w:hAnsi="Times New Roman" w:cs="Times New Roman"/>
          <w:b/>
          <w:bCs/>
          <w:color w:val="196B24" w:themeColor="accent3"/>
          <w:sz w:val="24"/>
          <w:szCs w:val="24"/>
        </w:rPr>
        <w:t xml:space="preserve"> szkolnych ekopracowni przyrodniczych i odnawialnych źródeł energii w kontekście zajęć dotyczących produkcji i konsumpcji żywności ekologicznej</w:t>
      </w:r>
    </w:p>
    <w:p w14:paraId="7E457BF9" w14:textId="77777777" w:rsidR="0002016D" w:rsidRDefault="0002016D" w:rsidP="00A71B0F">
      <w:pPr>
        <w:spacing w:after="200" w:line="276" w:lineRule="auto"/>
        <w:ind w:left="426"/>
        <w:jc w:val="both"/>
        <w:rPr>
          <w:rFonts w:ascii="Times New Roman" w:hAnsi="Times New Roman" w:cs="Times New Roman"/>
          <w:sz w:val="24"/>
          <w:szCs w:val="24"/>
        </w:rPr>
      </w:pPr>
      <w:r>
        <w:rPr>
          <w:rFonts w:ascii="Times New Roman" w:hAnsi="Times New Roman" w:cs="Times New Roman"/>
          <w:sz w:val="24"/>
          <w:szCs w:val="24"/>
        </w:rPr>
        <w:t>- wykorzystanie posiadanej infrastruktury w szerszym zakresie</w:t>
      </w:r>
    </w:p>
    <w:p w14:paraId="76561E14" w14:textId="19D2E6AA" w:rsidR="00610A29" w:rsidRPr="0002016D" w:rsidRDefault="00610A29" w:rsidP="00062D80">
      <w:pPr>
        <w:pStyle w:val="Akapitzlist"/>
        <w:numPr>
          <w:ilvl w:val="0"/>
          <w:numId w:val="50"/>
        </w:numPr>
        <w:spacing w:after="200" w:line="276" w:lineRule="auto"/>
        <w:ind w:left="851"/>
        <w:jc w:val="both"/>
        <w:rPr>
          <w:rFonts w:ascii="Times New Roman" w:hAnsi="Times New Roman" w:cs="Times New Roman"/>
          <w:sz w:val="24"/>
          <w:szCs w:val="24"/>
        </w:rPr>
      </w:pPr>
      <w:r w:rsidRPr="0002016D">
        <w:rPr>
          <w:rFonts w:ascii="Times New Roman" w:hAnsi="Times New Roman" w:cs="Times New Roman"/>
          <w:sz w:val="24"/>
          <w:szCs w:val="24"/>
        </w:rPr>
        <w:t>W ramach programów skierowanych do szkół podstawowych i ponadpodstawowych, a</w:t>
      </w:r>
      <w:r w:rsidR="009A7EE2" w:rsidRPr="0002016D">
        <w:rPr>
          <w:rFonts w:ascii="Times New Roman" w:hAnsi="Times New Roman" w:cs="Times New Roman"/>
          <w:sz w:val="24"/>
          <w:szCs w:val="24"/>
        </w:rPr>
        <w:t> </w:t>
      </w:r>
      <w:r w:rsidRPr="0002016D">
        <w:rPr>
          <w:rFonts w:ascii="Times New Roman" w:hAnsi="Times New Roman" w:cs="Times New Roman"/>
          <w:sz w:val="24"/>
          <w:szCs w:val="24"/>
        </w:rPr>
        <w:t>realizowanych od dekady przez Wojewódzkie Fundusze Ochrony Środowiska i</w:t>
      </w:r>
      <w:r w:rsidR="00B05B7B">
        <w:rPr>
          <w:rFonts w:ascii="Times New Roman" w:hAnsi="Times New Roman" w:cs="Times New Roman"/>
          <w:sz w:val="24"/>
          <w:szCs w:val="24"/>
        </w:rPr>
        <w:t> </w:t>
      </w:r>
      <w:r w:rsidRPr="0002016D">
        <w:rPr>
          <w:rFonts w:ascii="Times New Roman" w:hAnsi="Times New Roman" w:cs="Times New Roman"/>
          <w:sz w:val="24"/>
          <w:szCs w:val="24"/>
        </w:rPr>
        <w:t>Gospodarki Wodnej placówki edukacyjne otrzymują dofinansowanie na rozwój infrastruktury edukacyjnej, tj. Powstanie przyjaznych miejsc do nauki i rozwijania zainteresowań z zakresu przedmiotów przyrodniczych. Nabory wniosków prowadzone są regionalne w ramach programów o różnych nazwach, warunkach, terminach i kwotach dofinansowania, tym nie mniej dotychczas powstało kilka tysięcy nowych ekopracowni/zielonych pracowni</w:t>
      </w:r>
      <w:r w:rsidRPr="006F66E3">
        <w:rPr>
          <w:vertAlign w:val="superscript"/>
        </w:rPr>
        <w:footnoteReference w:id="61"/>
      </w:r>
      <w:r w:rsidR="0047310D" w:rsidRPr="0002016D">
        <w:rPr>
          <w:rFonts w:ascii="Times New Roman" w:hAnsi="Times New Roman" w:cs="Times New Roman"/>
          <w:sz w:val="24"/>
          <w:szCs w:val="24"/>
        </w:rPr>
        <w:t>.</w:t>
      </w:r>
      <w:r w:rsidRPr="0002016D">
        <w:rPr>
          <w:rFonts w:ascii="Times New Roman" w:hAnsi="Times New Roman" w:cs="Times New Roman"/>
          <w:sz w:val="24"/>
          <w:szCs w:val="24"/>
        </w:rPr>
        <w:t xml:space="preserve"> </w:t>
      </w:r>
    </w:p>
    <w:p w14:paraId="60CCE0E5" w14:textId="34210285" w:rsidR="00610A29" w:rsidRDefault="00610A29" w:rsidP="00A71B0F">
      <w:pPr>
        <w:spacing w:after="200" w:line="276" w:lineRule="auto"/>
        <w:ind w:left="426"/>
        <w:jc w:val="both"/>
        <w:rPr>
          <w:rFonts w:ascii="Times New Roman" w:hAnsi="Times New Roman" w:cs="Times New Roman"/>
          <w:sz w:val="24"/>
          <w:szCs w:val="24"/>
        </w:rPr>
      </w:pPr>
      <w:r w:rsidRPr="006F66E3">
        <w:rPr>
          <w:rFonts w:ascii="Times New Roman" w:hAnsi="Times New Roman" w:cs="Times New Roman"/>
          <w:sz w:val="24"/>
          <w:szCs w:val="24"/>
        </w:rPr>
        <w:t>Proponuję się zatem szersze wykorzystanie tych miejsc również do prowadzenia edukacji w</w:t>
      </w:r>
      <w:r w:rsidR="009A7EE2">
        <w:rPr>
          <w:rFonts w:ascii="Times New Roman" w:hAnsi="Times New Roman" w:cs="Times New Roman"/>
          <w:sz w:val="24"/>
          <w:szCs w:val="24"/>
        </w:rPr>
        <w:t> </w:t>
      </w:r>
      <w:r w:rsidRPr="006F66E3">
        <w:rPr>
          <w:rFonts w:ascii="Times New Roman" w:hAnsi="Times New Roman" w:cs="Times New Roman"/>
          <w:sz w:val="24"/>
          <w:szCs w:val="24"/>
        </w:rPr>
        <w:t>zakresie produkcji i konsumpcji żywności.</w:t>
      </w:r>
    </w:p>
    <w:p w14:paraId="716A7AE2" w14:textId="1CF936C0" w:rsidR="00B05B7B" w:rsidRDefault="00B05B7B" w:rsidP="00A71B0F">
      <w:pPr>
        <w:spacing w:after="200" w:line="276" w:lineRule="auto"/>
        <w:ind w:left="426"/>
        <w:jc w:val="both"/>
        <w:rPr>
          <w:rFonts w:ascii="Times New Roman" w:hAnsi="Times New Roman" w:cs="Times New Roman"/>
          <w:sz w:val="24"/>
          <w:szCs w:val="24"/>
        </w:rPr>
      </w:pPr>
    </w:p>
    <w:p w14:paraId="1FB626F7" w14:textId="2A018296" w:rsidR="00B05B7B" w:rsidRDefault="00B05B7B" w:rsidP="00A71B0F">
      <w:pPr>
        <w:spacing w:after="200" w:line="276" w:lineRule="auto"/>
        <w:ind w:left="426"/>
        <w:jc w:val="both"/>
        <w:rPr>
          <w:rFonts w:ascii="Times New Roman" w:hAnsi="Times New Roman" w:cs="Times New Roman"/>
          <w:sz w:val="24"/>
          <w:szCs w:val="24"/>
        </w:rPr>
      </w:pPr>
    </w:p>
    <w:p w14:paraId="16FB7874" w14:textId="77777777" w:rsidR="00B05B7B" w:rsidRPr="006F66E3" w:rsidRDefault="00B05B7B" w:rsidP="00A71B0F">
      <w:pPr>
        <w:spacing w:after="200" w:line="276" w:lineRule="auto"/>
        <w:ind w:left="426"/>
        <w:jc w:val="both"/>
        <w:rPr>
          <w:rFonts w:ascii="Times New Roman" w:hAnsi="Times New Roman" w:cs="Times New Roman"/>
          <w:sz w:val="24"/>
          <w:szCs w:val="24"/>
        </w:rPr>
      </w:pPr>
    </w:p>
    <w:p w14:paraId="1EB910C3" w14:textId="77777777" w:rsidR="00552511" w:rsidRDefault="00610A29" w:rsidP="00062D80">
      <w:pPr>
        <w:pStyle w:val="Akapitzlist"/>
        <w:numPr>
          <w:ilvl w:val="0"/>
          <w:numId w:val="44"/>
        </w:numPr>
        <w:spacing w:after="200" w:line="276" w:lineRule="auto"/>
        <w:ind w:left="426" w:hanging="426"/>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wykorzystania zajęć pozalekcyjnych do przekazywania/popularyzowania treści związanych z produkcją i konsumpcją żywności ekologicznej.</w:t>
      </w:r>
      <w:r w:rsidRPr="00B551AB">
        <w:rPr>
          <w:rFonts w:ascii="Times New Roman" w:hAnsi="Times New Roman" w:cs="Times New Roman"/>
          <w:sz w:val="24"/>
          <w:szCs w:val="24"/>
        </w:rPr>
        <w:t xml:space="preserve"> </w:t>
      </w:r>
    </w:p>
    <w:p w14:paraId="2EDCA64E" w14:textId="1886D199" w:rsidR="00610A29" w:rsidRDefault="00B05B7B" w:rsidP="00552511">
      <w:pPr>
        <w:pStyle w:val="Akapitzlist"/>
        <w:spacing w:after="200" w:line="276" w:lineRule="auto"/>
        <w:ind w:left="426"/>
        <w:jc w:val="both"/>
        <w:rPr>
          <w:rFonts w:ascii="Times New Roman" w:hAnsi="Times New Roman" w:cs="Times New Roman"/>
          <w:sz w:val="24"/>
          <w:szCs w:val="24"/>
        </w:rPr>
      </w:pPr>
      <w:r>
        <w:rPr>
          <w:rFonts w:ascii="Times New Roman" w:hAnsi="Times New Roman" w:cs="Times New Roman"/>
          <w:sz w:val="24"/>
          <w:szCs w:val="24"/>
        </w:rPr>
        <w:t>- P</w:t>
      </w:r>
      <w:r w:rsidR="00610A29" w:rsidRPr="00B551AB">
        <w:rPr>
          <w:rFonts w:ascii="Times New Roman" w:hAnsi="Times New Roman" w:cs="Times New Roman"/>
          <w:sz w:val="24"/>
          <w:szCs w:val="24"/>
        </w:rPr>
        <w:t>rzestrzenią do realizacji takich aktywności są przede wszystkim Szkolne Kluby Ligii Ochrony Przyrody</w:t>
      </w:r>
      <w:r w:rsidR="00610A29" w:rsidRPr="006F66E3">
        <w:rPr>
          <w:vertAlign w:val="superscript"/>
        </w:rPr>
        <w:footnoteReference w:id="62"/>
      </w:r>
      <w:r w:rsidR="00610A29" w:rsidRPr="00B551AB">
        <w:rPr>
          <w:rFonts w:ascii="Times New Roman" w:hAnsi="Times New Roman" w:cs="Times New Roman"/>
          <w:sz w:val="24"/>
          <w:szCs w:val="24"/>
        </w:rPr>
        <w:t>, Szkolnych Klubów Ekologa</w:t>
      </w:r>
      <w:r w:rsidR="00610A29" w:rsidRPr="006F66E3">
        <w:rPr>
          <w:vertAlign w:val="superscript"/>
        </w:rPr>
        <w:footnoteReference w:id="63"/>
      </w:r>
      <w:r w:rsidR="00610A29" w:rsidRPr="00B551AB">
        <w:rPr>
          <w:rFonts w:ascii="Times New Roman" w:hAnsi="Times New Roman" w:cs="Times New Roman"/>
          <w:sz w:val="24"/>
          <w:szCs w:val="24"/>
        </w:rPr>
        <w:t>, ale także innych wydawałoby się niepowiązanych jak Szkolnych Klubów Europejskich czy Szkolnych Klubów Sportowych.</w:t>
      </w:r>
    </w:p>
    <w:p w14:paraId="6C7E7376" w14:textId="77777777" w:rsidR="00A71B0F" w:rsidRPr="00B551AB" w:rsidRDefault="00A71B0F" w:rsidP="00552511">
      <w:pPr>
        <w:pStyle w:val="Akapitzlist"/>
        <w:spacing w:after="200" w:line="276" w:lineRule="auto"/>
        <w:ind w:left="426"/>
        <w:jc w:val="both"/>
        <w:rPr>
          <w:rFonts w:ascii="Times New Roman" w:hAnsi="Times New Roman" w:cs="Times New Roman"/>
          <w:sz w:val="24"/>
          <w:szCs w:val="24"/>
        </w:rPr>
      </w:pPr>
    </w:p>
    <w:p w14:paraId="668F9205" w14:textId="77777777" w:rsidR="00552511" w:rsidRDefault="00610A29" w:rsidP="00062D80">
      <w:pPr>
        <w:pStyle w:val="Akapitzlist"/>
        <w:numPr>
          <w:ilvl w:val="0"/>
          <w:numId w:val="44"/>
        </w:numPr>
        <w:spacing w:after="200" w:line="276" w:lineRule="auto"/>
        <w:ind w:left="426"/>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organizacji pikników edukacyjnych angażujących przedszkola, szkoły podstawowe oraz szkoły średnie, ukierunkowanych na promocję świadomych wyborów żywieniowych,</w:t>
      </w:r>
      <w:r w:rsidRPr="00B551AB">
        <w:rPr>
          <w:rFonts w:ascii="Times New Roman" w:hAnsi="Times New Roman" w:cs="Times New Roman"/>
          <w:sz w:val="24"/>
          <w:szCs w:val="24"/>
        </w:rPr>
        <w:t xml:space="preserve"> </w:t>
      </w:r>
    </w:p>
    <w:p w14:paraId="61E4D480" w14:textId="7B7AB6B2" w:rsidR="00610A29" w:rsidRDefault="00B05B7B" w:rsidP="00552511">
      <w:pPr>
        <w:pStyle w:val="Akapitzlist"/>
        <w:spacing w:after="20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610A29" w:rsidRPr="00B551AB">
        <w:rPr>
          <w:rFonts w:ascii="Times New Roman" w:hAnsi="Times New Roman" w:cs="Times New Roman"/>
          <w:sz w:val="24"/>
          <w:szCs w:val="24"/>
        </w:rPr>
        <w:t>które umożliwiają dotarcie z przekazem edukacyjnym zarówno do dzieci i młodzieży, jak i do osób dorosłych z ich najbliższego otoczenia, w tym nauczycieli, rodziców, opiekunów oraz innych członków rodziny. Na rynku istnieją firmy, w których ofercie można znaleźć organizację pikniku ekologicznego, np.: “Pikniki Ekologiczne”</w:t>
      </w:r>
      <w:r w:rsidR="00610A29" w:rsidRPr="006F66E3">
        <w:rPr>
          <w:vertAlign w:val="superscript"/>
        </w:rPr>
        <w:footnoteReference w:id="64"/>
      </w:r>
      <w:r w:rsidR="00610A29" w:rsidRPr="00B551AB">
        <w:rPr>
          <w:rFonts w:ascii="Times New Roman" w:hAnsi="Times New Roman" w:cs="Times New Roman"/>
          <w:sz w:val="24"/>
          <w:szCs w:val="24"/>
        </w:rPr>
        <w:t>, ”Ekolandia.edu”</w:t>
      </w:r>
      <w:r w:rsidR="00610A29" w:rsidRPr="006F66E3">
        <w:rPr>
          <w:vertAlign w:val="superscript"/>
        </w:rPr>
        <w:footnoteReference w:id="65"/>
      </w:r>
      <w:r w:rsidR="00610A29" w:rsidRPr="00B551AB">
        <w:rPr>
          <w:rFonts w:ascii="Times New Roman" w:hAnsi="Times New Roman" w:cs="Times New Roman"/>
          <w:sz w:val="24"/>
          <w:szCs w:val="24"/>
        </w:rPr>
        <w:t>, ”Teatr Kultureska”</w:t>
      </w:r>
      <w:r w:rsidR="00610A29" w:rsidRPr="006F66E3">
        <w:rPr>
          <w:vertAlign w:val="superscript"/>
        </w:rPr>
        <w:footnoteReference w:id="66"/>
      </w:r>
      <w:r w:rsidR="00610A29" w:rsidRPr="00B551AB">
        <w:rPr>
          <w:rFonts w:ascii="Times New Roman" w:hAnsi="Times New Roman" w:cs="Times New Roman"/>
          <w:sz w:val="24"/>
          <w:szCs w:val="24"/>
        </w:rPr>
        <w:t>.</w:t>
      </w:r>
    </w:p>
    <w:p w14:paraId="6C693AFD" w14:textId="77777777" w:rsidR="00552511" w:rsidRPr="00B551AB" w:rsidRDefault="00552511" w:rsidP="00552511">
      <w:pPr>
        <w:pStyle w:val="Akapitzlist"/>
        <w:spacing w:after="200" w:line="276" w:lineRule="auto"/>
        <w:ind w:left="426"/>
        <w:jc w:val="both"/>
        <w:rPr>
          <w:rFonts w:ascii="Times New Roman" w:hAnsi="Times New Roman" w:cs="Times New Roman"/>
          <w:sz w:val="24"/>
          <w:szCs w:val="24"/>
        </w:rPr>
      </w:pPr>
    </w:p>
    <w:p w14:paraId="28D5229E" w14:textId="77777777" w:rsidR="00552511" w:rsidRPr="00552511" w:rsidRDefault="00610A29" w:rsidP="00062D80">
      <w:pPr>
        <w:pStyle w:val="Akapitzlist"/>
        <w:numPr>
          <w:ilvl w:val="0"/>
          <w:numId w:val="44"/>
        </w:numPr>
        <w:spacing w:after="200" w:line="276" w:lineRule="auto"/>
        <w:ind w:left="284"/>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zwiększenia dostępności do materiałów edukacji z obszaru produkcji i konsumpcji wysokojakościowej żywności</w:t>
      </w:r>
      <w:r w:rsidRPr="00B551AB">
        <w:rPr>
          <w:rFonts w:ascii="Times New Roman" w:hAnsi="Times New Roman" w:cs="Times New Roman"/>
          <w:color w:val="196B24" w:themeColor="accent3"/>
          <w:sz w:val="24"/>
          <w:szCs w:val="24"/>
        </w:rPr>
        <w:t xml:space="preserve"> </w:t>
      </w:r>
    </w:p>
    <w:p w14:paraId="6278891A" w14:textId="6BBDEE39" w:rsidR="00712BBC" w:rsidRDefault="00712BBC" w:rsidP="00552511">
      <w:pPr>
        <w:pStyle w:val="Akapitzlist"/>
        <w:spacing w:after="200" w:line="276"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610A29" w:rsidRPr="00B551AB">
        <w:rPr>
          <w:rFonts w:ascii="Times New Roman" w:hAnsi="Times New Roman" w:cs="Times New Roman"/>
          <w:sz w:val="24"/>
          <w:szCs w:val="24"/>
        </w:rPr>
        <w:t xml:space="preserve">poprzez wyposażenie w odpowiednie treści bibliotek szkolnych, stworzenie na stronach internetowych placówek (przedszkolnych, szkolnych) przestrzeni, gdzie udostępniane byłyby bezpłatne materiały edukacyjne. </w:t>
      </w:r>
    </w:p>
    <w:p w14:paraId="7440D44E" w14:textId="77777777" w:rsidR="00712BBC" w:rsidRDefault="00712BBC" w:rsidP="00552511">
      <w:pPr>
        <w:pStyle w:val="Akapitzlist"/>
        <w:spacing w:after="200" w:line="276" w:lineRule="auto"/>
        <w:ind w:left="284"/>
        <w:jc w:val="both"/>
        <w:rPr>
          <w:rFonts w:ascii="Times New Roman" w:hAnsi="Times New Roman" w:cs="Times New Roman"/>
          <w:sz w:val="24"/>
          <w:szCs w:val="24"/>
        </w:rPr>
      </w:pPr>
    </w:p>
    <w:p w14:paraId="22B92E5C" w14:textId="453097EA" w:rsidR="00610A29" w:rsidRPr="00B551AB" w:rsidRDefault="00610A29" w:rsidP="00552511">
      <w:pPr>
        <w:pStyle w:val="Akapitzlist"/>
        <w:spacing w:after="200" w:line="276" w:lineRule="auto"/>
        <w:ind w:left="284"/>
        <w:jc w:val="both"/>
        <w:rPr>
          <w:rFonts w:ascii="Times New Roman" w:hAnsi="Times New Roman" w:cs="Times New Roman"/>
          <w:sz w:val="24"/>
          <w:szCs w:val="24"/>
        </w:rPr>
      </w:pPr>
      <w:r w:rsidRPr="00B551AB">
        <w:rPr>
          <w:rFonts w:ascii="Times New Roman" w:hAnsi="Times New Roman" w:cs="Times New Roman"/>
          <w:sz w:val="24"/>
          <w:szCs w:val="24"/>
        </w:rPr>
        <w:t>W tym celu proponuje się:</w:t>
      </w:r>
    </w:p>
    <w:p w14:paraId="35343C90" w14:textId="0FDFA4FD" w:rsidR="00610A29" w:rsidRPr="00712BBC" w:rsidRDefault="00610A29" w:rsidP="00062D80">
      <w:pPr>
        <w:pStyle w:val="Akapitzlist"/>
        <w:numPr>
          <w:ilvl w:val="0"/>
          <w:numId w:val="49"/>
        </w:numPr>
        <w:spacing w:after="200" w:line="276" w:lineRule="auto"/>
        <w:ind w:left="709"/>
        <w:jc w:val="both"/>
        <w:rPr>
          <w:rFonts w:ascii="Times New Roman" w:hAnsi="Times New Roman" w:cs="Times New Roman"/>
          <w:sz w:val="24"/>
          <w:szCs w:val="24"/>
        </w:rPr>
      </w:pPr>
      <w:r w:rsidRPr="00712BBC">
        <w:rPr>
          <w:rFonts w:ascii="Times New Roman" w:hAnsi="Times New Roman" w:cs="Times New Roman"/>
          <w:sz w:val="24"/>
          <w:szCs w:val="24"/>
        </w:rPr>
        <w:t>wykorzystanie gotowych publikacji przygotowanych w ramach środków publicznych m.in. zamieszczenie e-booków powstałych ze środków Narodowych Programów Zdrowia przez Narodowy Instytut Zdrowia Publicznego - Państwowy Instytut Badawczy</w:t>
      </w:r>
      <w:r w:rsidRPr="006F66E3">
        <w:rPr>
          <w:vertAlign w:val="superscript"/>
        </w:rPr>
        <w:footnoteReference w:id="67"/>
      </w:r>
      <w:r w:rsidRPr="00712BBC">
        <w:rPr>
          <w:rFonts w:ascii="Times New Roman" w:hAnsi="Times New Roman" w:cs="Times New Roman"/>
          <w:sz w:val="24"/>
          <w:szCs w:val="24"/>
        </w:rPr>
        <w:t xml:space="preserve">: </w:t>
      </w:r>
    </w:p>
    <w:p w14:paraId="3004428B" w14:textId="10DAA1DA" w:rsidR="00610A29" w:rsidRPr="00712BBC" w:rsidRDefault="00F33BC1" w:rsidP="00062D80">
      <w:pPr>
        <w:pStyle w:val="Akapitzlist"/>
        <w:numPr>
          <w:ilvl w:val="0"/>
          <w:numId w:val="49"/>
        </w:numPr>
        <w:spacing w:after="200" w:line="276" w:lineRule="auto"/>
        <w:ind w:left="709"/>
        <w:jc w:val="both"/>
        <w:rPr>
          <w:rFonts w:ascii="Times New Roman" w:hAnsi="Times New Roman" w:cs="Times New Roman"/>
          <w:sz w:val="24"/>
          <w:szCs w:val="24"/>
        </w:rPr>
      </w:pPr>
      <w:r>
        <w:rPr>
          <w:rFonts w:ascii="Times New Roman" w:hAnsi="Times New Roman" w:cs="Times New Roman"/>
          <w:sz w:val="24"/>
          <w:szCs w:val="24"/>
        </w:rPr>
        <w:t>„</w:t>
      </w:r>
      <w:r w:rsidR="00610A29" w:rsidRPr="00712BBC">
        <w:rPr>
          <w:rFonts w:ascii="Times New Roman" w:hAnsi="Times New Roman" w:cs="Times New Roman"/>
          <w:sz w:val="24"/>
          <w:szCs w:val="24"/>
        </w:rPr>
        <w:t>ZDROWY DZIEŃ PRZEDSZKOLAKA. Jak przedszkolak dba o zdrowie?”, dr Joanna Neuho-Murawska, dr Katarzyna Wolnicka, dr Anna Małgorzata Taraszewska, Joanna Jaczewska-Schuetz, Magdalena Łaszewicz, Narodowy Instytut Zdrowia Publicznego PZH – Państwowy Instytut Badawczy, Warszawa 2023</w:t>
      </w:r>
      <w:r w:rsidR="00610A29" w:rsidRPr="006F66E3">
        <w:rPr>
          <w:vertAlign w:val="superscript"/>
        </w:rPr>
        <w:footnoteReference w:id="68"/>
      </w:r>
      <w:r w:rsidR="00610A29" w:rsidRPr="00712BBC">
        <w:rPr>
          <w:rFonts w:ascii="Times New Roman" w:hAnsi="Times New Roman" w:cs="Times New Roman"/>
          <w:sz w:val="24"/>
          <w:szCs w:val="24"/>
        </w:rPr>
        <w:t>,</w:t>
      </w:r>
    </w:p>
    <w:p w14:paraId="2E79AD5B" w14:textId="0A958716" w:rsidR="00610A29" w:rsidRPr="00712BBC" w:rsidRDefault="00F33BC1" w:rsidP="00062D80">
      <w:pPr>
        <w:pStyle w:val="Akapitzlist"/>
        <w:numPr>
          <w:ilvl w:val="0"/>
          <w:numId w:val="49"/>
        </w:numPr>
        <w:spacing w:after="200" w:line="276"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w:t>
      </w:r>
      <w:r w:rsidR="00610A29" w:rsidRPr="00712BBC">
        <w:rPr>
          <w:rFonts w:ascii="Times New Roman" w:hAnsi="Times New Roman" w:cs="Times New Roman"/>
          <w:sz w:val="24"/>
          <w:szCs w:val="24"/>
        </w:rPr>
        <w:t>Żywienie w przedszkolu w praktyce. Propozycja 30 zbilansowanych jadłospisów przedszkolnych”, Joanna Jaczewska-Schuetz, Monika Korólczyk-Kowalczyk, Sylwia Pacyna, Agata Nec, Katarzyna Wolnicka, Anna Małgorzata Taraszewska, Narodowy Instytut Zdrowia Publicznego PZH – Państwowy Instytut Badawczy, Warszawa 2022</w:t>
      </w:r>
      <w:r w:rsidR="00610A29" w:rsidRPr="006F66E3">
        <w:rPr>
          <w:vertAlign w:val="superscript"/>
        </w:rPr>
        <w:footnoteReference w:id="69"/>
      </w:r>
      <w:r w:rsidR="00610A29" w:rsidRPr="00712BBC">
        <w:rPr>
          <w:rFonts w:ascii="Times New Roman" w:hAnsi="Times New Roman" w:cs="Times New Roman"/>
          <w:sz w:val="24"/>
          <w:szCs w:val="24"/>
        </w:rPr>
        <w:t xml:space="preserve">, </w:t>
      </w:r>
    </w:p>
    <w:p w14:paraId="0CFC5441" w14:textId="47EC4E4B" w:rsidR="00610A29" w:rsidRPr="00712BBC" w:rsidRDefault="00F33BC1" w:rsidP="00062D80">
      <w:pPr>
        <w:pStyle w:val="Akapitzlist"/>
        <w:numPr>
          <w:ilvl w:val="0"/>
          <w:numId w:val="49"/>
        </w:numPr>
        <w:spacing w:after="200" w:line="276" w:lineRule="auto"/>
        <w:ind w:left="709"/>
        <w:jc w:val="both"/>
        <w:rPr>
          <w:rFonts w:ascii="Times New Roman" w:hAnsi="Times New Roman" w:cs="Times New Roman"/>
          <w:sz w:val="24"/>
          <w:szCs w:val="24"/>
        </w:rPr>
      </w:pPr>
      <w:r>
        <w:rPr>
          <w:rFonts w:ascii="Times New Roman" w:hAnsi="Times New Roman" w:cs="Times New Roman"/>
          <w:sz w:val="24"/>
          <w:szCs w:val="24"/>
        </w:rPr>
        <w:t>„</w:t>
      </w:r>
      <w:r w:rsidR="00610A29" w:rsidRPr="00712BBC">
        <w:rPr>
          <w:rFonts w:ascii="Times New Roman" w:hAnsi="Times New Roman" w:cs="Times New Roman"/>
          <w:sz w:val="24"/>
          <w:szCs w:val="24"/>
        </w:rPr>
        <w:t>Żywienie w przedszkolu w praktyce”, Katarzyna Wolnicka Anna Taraszewska Joanna Jaczewska-Schuetz Monika Korólczyk-Kowalczyk, Narodowy Instytut Zdrowia Publicznego PZH – Państwowy Instytut Badawczy, Warszawa 2021</w:t>
      </w:r>
      <w:r w:rsidR="00610A29" w:rsidRPr="006F66E3">
        <w:rPr>
          <w:vertAlign w:val="superscript"/>
        </w:rPr>
        <w:footnoteReference w:id="70"/>
      </w:r>
      <w:r w:rsidR="00610A29" w:rsidRPr="00712BBC">
        <w:rPr>
          <w:rFonts w:ascii="Times New Roman" w:hAnsi="Times New Roman" w:cs="Times New Roman"/>
          <w:sz w:val="24"/>
          <w:szCs w:val="24"/>
        </w:rPr>
        <w:t xml:space="preserve">, </w:t>
      </w:r>
    </w:p>
    <w:p w14:paraId="4738ED12" w14:textId="2DA1B756" w:rsidR="00610A29" w:rsidRPr="00712BBC" w:rsidRDefault="00F33BC1" w:rsidP="00062D80">
      <w:pPr>
        <w:pStyle w:val="Akapitzlist"/>
        <w:numPr>
          <w:ilvl w:val="0"/>
          <w:numId w:val="49"/>
        </w:numPr>
        <w:spacing w:after="200" w:line="276" w:lineRule="auto"/>
        <w:ind w:left="709"/>
        <w:jc w:val="both"/>
        <w:rPr>
          <w:rFonts w:ascii="Times New Roman" w:hAnsi="Times New Roman" w:cs="Times New Roman"/>
          <w:sz w:val="24"/>
          <w:szCs w:val="24"/>
        </w:rPr>
      </w:pPr>
      <w:r>
        <w:rPr>
          <w:rFonts w:ascii="Times New Roman" w:hAnsi="Times New Roman" w:cs="Times New Roman"/>
          <w:sz w:val="24"/>
          <w:szCs w:val="24"/>
        </w:rPr>
        <w:t>„</w:t>
      </w:r>
      <w:r w:rsidR="00610A29" w:rsidRPr="00712BBC">
        <w:rPr>
          <w:rFonts w:ascii="Times New Roman" w:hAnsi="Times New Roman" w:cs="Times New Roman"/>
          <w:sz w:val="24"/>
          <w:szCs w:val="24"/>
        </w:rPr>
        <w:t>Obiady szkolne. 60 propozycji zbilansowanych zestawów obiadowych dla dzieci i młodzieży w wieku szkolnym”, dr Katarzyna Wolnicka, mgr inż. Anna Taraszewska, mgr inż. Joanna Jaczewska-Schuetz, mgr inż. Małgorzata Mękus, mgr Karolina Szynaka, mgr inż. Paulina Gąsiewska, mgr Sylwia Pacyna, Sebastian Gołębiewski, Narodowy Instytut Zdrowia Publicznego – Państwowy Zakład Higieny, Warszawa 2020</w:t>
      </w:r>
      <w:r w:rsidR="00610A29" w:rsidRPr="006F66E3">
        <w:rPr>
          <w:vertAlign w:val="superscript"/>
        </w:rPr>
        <w:footnoteReference w:id="71"/>
      </w:r>
      <w:r w:rsidR="00610A29" w:rsidRPr="00712BBC">
        <w:rPr>
          <w:rFonts w:ascii="Times New Roman" w:hAnsi="Times New Roman" w:cs="Times New Roman"/>
          <w:sz w:val="24"/>
          <w:szCs w:val="24"/>
        </w:rPr>
        <w:t xml:space="preserve">, </w:t>
      </w:r>
    </w:p>
    <w:p w14:paraId="5CD329C9" w14:textId="77777777" w:rsidR="00B05B7B" w:rsidRDefault="00610A29" w:rsidP="00062D80">
      <w:pPr>
        <w:pStyle w:val="Akapitzlist"/>
        <w:numPr>
          <w:ilvl w:val="0"/>
          <w:numId w:val="49"/>
        </w:numPr>
        <w:spacing w:after="200" w:line="276" w:lineRule="auto"/>
        <w:ind w:left="709"/>
        <w:jc w:val="both"/>
        <w:rPr>
          <w:rFonts w:ascii="Times New Roman" w:hAnsi="Times New Roman" w:cs="Times New Roman"/>
          <w:sz w:val="24"/>
          <w:szCs w:val="24"/>
        </w:rPr>
      </w:pPr>
      <w:r w:rsidRPr="00712BBC">
        <w:rPr>
          <w:rFonts w:ascii="Times New Roman" w:hAnsi="Times New Roman" w:cs="Times New Roman"/>
          <w:sz w:val="24"/>
          <w:szCs w:val="24"/>
        </w:rPr>
        <w:t>"100 jadłospisów dla dzieci i młodzieży w wieku szkolnym”</w:t>
      </w:r>
      <w:r w:rsidRPr="006F66E3">
        <w:rPr>
          <w:vertAlign w:val="superscript"/>
        </w:rPr>
        <w:footnoteReference w:id="72"/>
      </w:r>
      <w:r w:rsidRPr="00712BBC">
        <w:rPr>
          <w:rFonts w:ascii="Times New Roman" w:hAnsi="Times New Roman" w:cs="Times New Roman"/>
          <w:sz w:val="24"/>
          <w:szCs w:val="24"/>
        </w:rPr>
        <w:t>.</w:t>
      </w:r>
    </w:p>
    <w:p w14:paraId="3CC06385" w14:textId="77777777" w:rsidR="00B05B7B" w:rsidRDefault="00B05B7B" w:rsidP="00B05B7B">
      <w:pPr>
        <w:pStyle w:val="Akapitzlist"/>
        <w:spacing w:after="200" w:line="276" w:lineRule="auto"/>
        <w:ind w:left="709"/>
        <w:jc w:val="both"/>
        <w:rPr>
          <w:rFonts w:ascii="Times New Roman" w:hAnsi="Times New Roman" w:cs="Times New Roman"/>
          <w:sz w:val="24"/>
          <w:szCs w:val="24"/>
        </w:rPr>
      </w:pPr>
    </w:p>
    <w:p w14:paraId="707972C3" w14:textId="2BF6F922" w:rsidR="00485343" w:rsidRPr="00B05B7B" w:rsidRDefault="00610A29" w:rsidP="000E5B60">
      <w:pPr>
        <w:pStyle w:val="Akapitzlist"/>
        <w:spacing w:after="200" w:line="276" w:lineRule="auto"/>
        <w:ind w:left="284"/>
        <w:jc w:val="both"/>
        <w:rPr>
          <w:rFonts w:ascii="Times New Roman" w:hAnsi="Times New Roman" w:cs="Times New Roman"/>
          <w:sz w:val="24"/>
          <w:szCs w:val="24"/>
        </w:rPr>
      </w:pPr>
      <w:r w:rsidRPr="00B05B7B">
        <w:rPr>
          <w:rFonts w:ascii="Times New Roman" w:hAnsi="Times New Roman" w:cs="Times New Roman"/>
          <w:sz w:val="24"/>
          <w:szCs w:val="24"/>
        </w:rPr>
        <w:t>Natomiast w kolejnych krokach przygotowanie publikacji w tych samych co powyższe obszarach, jednak już z wykorzystaniem produktów ekologicznych.</w:t>
      </w:r>
    </w:p>
    <w:p w14:paraId="2BFBC7EC" w14:textId="77777777" w:rsidR="00485343" w:rsidRPr="00485343" w:rsidRDefault="00485343" w:rsidP="00485343">
      <w:pPr>
        <w:pStyle w:val="Akapitzlist"/>
        <w:rPr>
          <w:rFonts w:ascii="Times New Roman" w:hAnsi="Times New Roman" w:cs="Times New Roman"/>
          <w:sz w:val="24"/>
          <w:szCs w:val="24"/>
        </w:rPr>
      </w:pPr>
    </w:p>
    <w:p w14:paraId="623E1C59" w14:textId="77777777" w:rsidR="00485343" w:rsidRPr="00485343" w:rsidRDefault="00610A29" w:rsidP="00062D80">
      <w:pPr>
        <w:pStyle w:val="Akapitzlist"/>
        <w:numPr>
          <w:ilvl w:val="0"/>
          <w:numId w:val="45"/>
        </w:numPr>
        <w:spacing w:after="200" w:line="276" w:lineRule="auto"/>
        <w:ind w:left="284"/>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centra dietetyczne</w:t>
      </w:r>
      <w:r w:rsidRPr="00B551AB">
        <w:rPr>
          <w:rFonts w:ascii="Times New Roman" w:hAnsi="Times New Roman" w:cs="Times New Roman"/>
          <w:color w:val="196B24" w:themeColor="accent3"/>
          <w:sz w:val="24"/>
          <w:szCs w:val="24"/>
        </w:rPr>
        <w:t xml:space="preserve"> </w:t>
      </w:r>
    </w:p>
    <w:p w14:paraId="5442D393" w14:textId="2C0ACA13" w:rsidR="00BB37E4" w:rsidRDefault="00485343" w:rsidP="00485343">
      <w:pPr>
        <w:pStyle w:val="Akapitzlist"/>
        <w:spacing w:after="200" w:line="276" w:lineRule="auto"/>
        <w:ind w:left="284"/>
        <w:jc w:val="both"/>
        <w:rPr>
          <w:rFonts w:ascii="Times New Roman" w:hAnsi="Times New Roman" w:cs="Times New Roman"/>
          <w:sz w:val="24"/>
          <w:szCs w:val="24"/>
        </w:rPr>
      </w:pPr>
      <w:r w:rsidRPr="00B26174">
        <w:rPr>
          <w:rFonts w:ascii="Times New Roman" w:hAnsi="Times New Roman" w:cs="Times New Roman"/>
          <w:sz w:val="24"/>
          <w:szCs w:val="24"/>
        </w:rPr>
        <w:t xml:space="preserve">– </w:t>
      </w:r>
      <w:r w:rsidR="00610A29" w:rsidRPr="00B551AB">
        <w:rPr>
          <w:rFonts w:ascii="Times New Roman" w:hAnsi="Times New Roman" w:cs="Times New Roman"/>
          <w:sz w:val="24"/>
          <w:szCs w:val="24"/>
        </w:rPr>
        <w:t xml:space="preserve">analogicznie do wsparcia pedagogicznego i psychologicznego, na rzecz zwiększenia dostępności do specjalistycznej wiedzy i edukacji żywieniowej, poprzez zapewnienie stałej obecności lub dostępu do wykwalifikowanych specjalistów. </w:t>
      </w:r>
    </w:p>
    <w:p w14:paraId="7AF09BC2" w14:textId="77777777" w:rsidR="00100468" w:rsidRPr="00100468" w:rsidRDefault="00100468" w:rsidP="00100468">
      <w:pPr>
        <w:pStyle w:val="Akapitzlist"/>
        <w:spacing w:after="200" w:line="276" w:lineRule="auto"/>
        <w:ind w:left="284"/>
        <w:jc w:val="both"/>
        <w:rPr>
          <w:rFonts w:ascii="Times New Roman" w:hAnsi="Times New Roman" w:cs="Times New Roman"/>
          <w:sz w:val="24"/>
          <w:szCs w:val="24"/>
        </w:rPr>
      </w:pPr>
    </w:p>
    <w:p w14:paraId="56F21791" w14:textId="77777777" w:rsidR="00B26174" w:rsidRPr="00B26174" w:rsidRDefault="00610A29" w:rsidP="00062D80">
      <w:pPr>
        <w:pStyle w:val="Akapitzlist"/>
        <w:numPr>
          <w:ilvl w:val="0"/>
          <w:numId w:val="45"/>
        </w:numPr>
        <w:spacing w:after="200" w:line="276" w:lineRule="auto"/>
        <w:ind w:left="284"/>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t>upowszechnianie dobrych praktyk</w:t>
      </w:r>
    </w:p>
    <w:p w14:paraId="54502259" w14:textId="77777777" w:rsidR="00100468" w:rsidRDefault="00610A29" w:rsidP="00100468">
      <w:pPr>
        <w:spacing w:after="200" w:line="276" w:lineRule="auto"/>
        <w:ind w:left="284"/>
        <w:jc w:val="both"/>
        <w:rPr>
          <w:rFonts w:ascii="Times New Roman" w:hAnsi="Times New Roman" w:cs="Times New Roman"/>
          <w:sz w:val="24"/>
          <w:szCs w:val="24"/>
        </w:rPr>
      </w:pPr>
      <w:r w:rsidRPr="00B26174">
        <w:rPr>
          <w:rFonts w:ascii="Times New Roman" w:hAnsi="Times New Roman" w:cs="Times New Roman"/>
          <w:color w:val="196B24" w:themeColor="accent3"/>
          <w:sz w:val="24"/>
          <w:szCs w:val="24"/>
        </w:rPr>
        <w:t xml:space="preserve"> </w:t>
      </w:r>
      <w:r w:rsidRPr="00B26174">
        <w:rPr>
          <w:rFonts w:ascii="Times New Roman" w:hAnsi="Times New Roman" w:cs="Times New Roman"/>
          <w:sz w:val="24"/>
          <w:szCs w:val="24"/>
        </w:rPr>
        <w:t xml:space="preserve">– wzorowanie się na dobrych praktykach żywieniowych innych krajów </w:t>
      </w:r>
    </w:p>
    <w:p w14:paraId="27849C3E" w14:textId="56DC164B" w:rsidR="00610A29" w:rsidRDefault="00610A29" w:rsidP="00062D80">
      <w:pPr>
        <w:pStyle w:val="Akapitzlist"/>
        <w:numPr>
          <w:ilvl w:val="0"/>
          <w:numId w:val="52"/>
        </w:numPr>
        <w:spacing w:after="200" w:line="276" w:lineRule="auto"/>
        <w:ind w:left="567" w:hanging="284"/>
        <w:jc w:val="both"/>
        <w:rPr>
          <w:rFonts w:ascii="Times New Roman" w:hAnsi="Times New Roman" w:cs="Times New Roman"/>
          <w:sz w:val="24"/>
          <w:szCs w:val="24"/>
        </w:rPr>
      </w:pPr>
      <w:r w:rsidRPr="00100468">
        <w:rPr>
          <w:rFonts w:ascii="Times New Roman" w:hAnsi="Times New Roman" w:cs="Times New Roman"/>
          <w:sz w:val="24"/>
          <w:szCs w:val="24"/>
        </w:rPr>
        <w:t>np. tak jak w Niemczech – akcja Brotbox - jest to społeczno-biznesowa inicjatywa edukacyjna, podczas której pierwszoklasiści na start szkoły otrzymują wielorazowe pudełka na drugie śniadanie, wypełnione zdrowymi, ekologicznymi produktami (BIO). Głównym celem akcji jest promowanie zdrowego odżywiania, uświadamianie dzieci i</w:t>
      </w:r>
      <w:r w:rsidR="00014309" w:rsidRPr="00100468">
        <w:rPr>
          <w:rFonts w:ascii="Times New Roman" w:hAnsi="Times New Roman" w:cs="Times New Roman"/>
          <w:sz w:val="24"/>
          <w:szCs w:val="24"/>
        </w:rPr>
        <w:t> </w:t>
      </w:r>
      <w:r w:rsidRPr="00100468">
        <w:rPr>
          <w:rFonts w:ascii="Times New Roman" w:hAnsi="Times New Roman" w:cs="Times New Roman"/>
          <w:sz w:val="24"/>
          <w:szCs w:val="24"/>
        </w:rPr>
        <w:t>rodziców o wartości i pochodzeniu żywności oraz zachęcanie do codziennego, pełnowartościowego śniadania. Inicjatywa jest finansowana prywatnie i organizowana społecznie, łącząc zaangażowanie sektora publicznego i firm z branży</w:t>
      </w:r>
      <w:r w:rsidRPr="006F66E3">
        <w:rPr>
          <w:vertAlign w:val="superscript"/>
        </w:rPr>
        <w:footnoteReference w:id="73"/>
      </w:r>
      <w:r w:rsidRPr="00100468">
        <w:rPr>
          <w:rFonts w:ascii="Times New Roman" w:hAnsi="Times New Roman" w:cs="Times New Roman"/>
          <w:sz w:val="24"/>
          <w:szCs w:val="24"/>
        </w:rPr>
        <w:t xml:space="preserve">. </w:t>
      </w:r>
    </w:p>
    <w:p w14:paraId="03B6C184" w14:textId="77777777" w:rsidR="00100468" w:rsidRPr="00100468" w:rsidRDefault="00100468" w:rsidP="00100468">
      <w:pPr>
        <w:pStyle w:val="Akapitzlist"/>
        <w:spacing w:after="200" w:line="276" w:lineRule="auto"/>
        <w:ind w:left="567"/>
        <w:jc w:val="both"/>
        <w:rPr>
          <w:rFonts w:ascii="Times New Roman" w:hAnsi="Times New Roman" w:cs="Times New Roman"/>
          <w:sz w:val="24"/>
          <w:szCs w:val="24"/>
        </w:rPr>
      </w:pPr>
    </w:p>
    <w:p w14:paraId="4089CFAF" w14:textId="7AC62C34" w:rsidR="00BB37E4" w:rsidRDefault="00610A29" w:rsidP="00062D80">
      <w:pPr>
        <w:pStyle w:val="Akapitzlist"/>
        <w:numPr>
          <w:ilvl w:val="0"/>
          <w:numId w:val="45"/>
        </w:numPr>
        <w:spacing w:after="200" w:line="276" w:lineRule="auto"/>
        <w:ind w:left="284"/>
        <w:jc w:val="both"/>
        <w:rPr>
          <w:rFonts w:ascii="Times New Roman" w:hAnsi="Times New Roman" w:cs="Times New Roman"/>
          <w:sz w:val="24"/>
          <w:szCs w:val="24"/>
        </w:rPr>
      </w:pPr>
      <w:r w:rsidRPr="00B551AB">
        <w:rPr>
          <w:rFonts w:ascii="Times New Roman" w:hAnsi="Times New Roman" w:cs="Times New Roman"/>
          <w:b/>
          <w:bCs/>
          <w:color w:val="196B24" w:themeColor="accent3"/>
          <w:sz w:val="24"/>
          <w:szCs w:val="24"/>
        </w:rPr>
        <w:lastRenderedPageBreak/>
        <w:t>stołówki</w:t>
      </w:r>
      <w:r w:rsidRPr="00B551AB">
        <w:rPr>
          <w:rFonts w:ascii="Times New Roman" w:hAnsi="Times New Roman" w:cs="Times New Roman"/>
          <w:color w:val="196B24" w:themeColor="accent3"/>
          <w:sz w:val="24"/>
          <w:szCs w:val="24"/>
        </w:rPr>
        <w:t xml:space="preserve"> </w:t>
      </w:r>
      <w:r w:rsidR="006B7401" w:rsidRPr="006B7401">
        <w:rPr>
          <w:rFonts w:ascii="Times New Roman" w:hAnsi="Times New Roman" w:cs="Times New Roman"/>
          <w:b/>
          <w:bCs/>
          <w:color w:val="196B24" w:themeColor="accent3"/>
          <w:sz w:val="24"/>
          <w:szCs w:val="24"/>
        </w:rPr>
        <w:t>w placówkach oświatowych</w:t>
      </w:r>
    </w:p>
    <w:p w14:paraId="18F5673A" w14:textId="0584B2F8" w:rsidR="00542388" w:rsidRPr="00100468" w:rsidRDefault="006B7401" w:rsidP="00062D80">
      <w:pPr>
        <w:pStyle w:val="Akapitzlist"/>
        <w:numPr>
          <w:ilvl w:val="0"/>
          <w:numId w:val="51"/>
        </w:numPr>
        <w:spacing w:after="200" w:line="276" w:lineRule="auto"/>
        <w:ind w:left="567" w:hanging="283"/>
        <w:jc w:val="both"/>
        <w:rPr>
          <w:rFonts w:ascii="Times New Roman" w:hAnsi="Times New Roman" w:cs="Times New Roman"/>
          <w:sz w:val="24"/>
          <w:szCs w:val="24"/>
        </w:rPr>
      </w:pPr>
      <w:r w:rsidRPr="00100468">
        <w:rPr>
          <w:rFonts w:ascii="Times New Roman" w:hAnsi="Times New Roman" w:cs="Times New Roman"/>
          <w:sz w:val="24"/>
          <w:szCs w:val="24"/>
        </w:rPr>
        <w:t>w</w:t>
      </w:r>
      <w:r w:rsidR="00542388" w:rsidRPr="00100468">
        <w:rPr>
          <w:rFonts w:ascii="Times New Roman" w:hAnsi="Times New Roman" w:cs="Times New Roman"/>
          <w:sz w:val="24"/>
          <w:szCs w:val="24"/>
        </w:rPr>
        <w:t xml:space="preserve">prowadzaniu posiłków z produktów ekologicznych powinno towarzyszyć rozwiązanie obecnych problemów w polskich żłobkach, przedszkolach, szkołach w następujących obszarach: </w:t>
      </w:r>
    </w:p>
    <w:p w14:paraId="1985E2CE" w14:textId="7AF8BC9E"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gwarancji dostarczania posiłków i produktów spełniających właściwe wymogi;</w:t>
      </w:r>
    </w:p>
    <w:p w14:paraId="405ABE4B" w14:textId="4487F8B1"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odpowiedniego wykształcenia osób odpowiedzialnych za żywienie w placówkach;</w:t>
      </w:r>
    </w:p>
    <w:p w14:paraId="74432BB1" w14:textId="09854E3C"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 xml:space="preserve">gwarancji jadłospisów w żłobkach, przedszkolach, szkołach, które spełniają wymogi określone w rozporządzeniu w sprawie żywienia zbiorowego dzieci i młodzieży oraz Rekomendacjach dla szkół i przedszkoli; </w:t>
      </w:r>
    </w:p>
    <w:p w14:paraId="4FF02D72" w14:textId="43B4F51D"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gwarancji pełnych i rzetelnych informacje o jadłospisach w przekazach publicznych (tablicach ogłoszeń, stronach internetowych placówek);</w:t>
      </w:r>
    </w:p>
    <w:p w14:paraId="4C0C49E7" w14:textId="0C42A9F6"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nadzoru nad podmiotami prowadzącymi sprzedaż żywności w szkołach;</w:t>
      </w:r>
    </w:p>
    <w:p w14:paraId="0E7BF471" w14:textId="47D7D80D"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nieograniczonego dostępu do wody pitnej;</w:t>
      </w:r>
    </w:p>
    <w:p w14:paraId="445D5E81" w14:textId="0D959029"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 xml:space="preserve">organizacji żywienia dostosowanej do modelu określonego w Rekomendacjach w zakresie żywienia małego dziecka; </w:t>
      </w:r>
    </w:p>
    <w:p w14:paraId="4CFF5154" w14:textId="41BEE1D3"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przestrzegania przepisów sanitarnohigienicznych;</w:t>
      </w:r>
    </w:p>
    <w:p w14:paraId="79DFF4E1" w14:textId="67CFC60B" w:rsidR="00542388" w:rsidRPr="00100468" w:rsidRDefault="00542388" w:rsidP="00062D80">
      <w:pPr>
        <w:pStyle w:val="Akapitzlist"/>
        <w:numPr>
          <w:ilvl w:val="2"/>
          <w:numId w:val="51"/>
        </w:numPr>
        <w:spacing w:after="200" w:line="276" w:lineRule="auto"/>
        <w:ind w:left="993"/>
        <w:jc w:val="both"/>
        <w:rPr>
          <w:rFonts w:ascii="Times New Roman" w:hAnsi="Times New Roman" w:cs="Times New Roman"/>
          <w:sz w:val="24"/>
          <w:szCs w:val="24"/>
        </w:rPr>
      </w:pPr>
      <w:r w:rsidRPr="00100468">
        <w:rPr>
          <w:rFonts w:ascii="Times New Roman" w:hAnsi="Times New Roman" w:cs="Times New Roman"/>
          <w:sz w:val="24"/>
          <w:szCs w:val="24"/>
        </w:rPr>
        <w:t>prowadzenia monitoringu ilości marnowanego żywienia;</w:t>
      </w:r>
    </w:p>
    <w:p w14:paraId="2E3869BE" w14:textId="2F5AD23F" w:rsidR="00610A29" w:rsidRPr="00542388" w:rsidRDefault="00542388" w:rsidP="00485343">
      <w:pPr>
        <w:spacing w:after="200" w:line="276" w:lineRule="auto"/>
        <w:ind w:left="284"/>
        <w:contextualSpacing/>
        <w:jc w:val="both"/>
        <w:rPr>
          <w:rFonts w:ascii="Times New Roman" w:hAnsi="Times New Roman" w:cs="Times New Roman"/>
          <w:sz w:val="24"/>
          <w:szCs w:val="24"/>
        </w:rPr>
      </w:pPr>
      <w:r w:rsidRPr="00542388">
        <w:rPr>
          <w:rFonts w:ascii="Times New Roman" w:hAnsi="Times New Roman" w:cs="Times New Roman"/>
          <w:sz w:val="24"/>
          <w:szCs w:val="24"/>
        </w:rPr>
        <w:t xml:space="preserve">Skala i opis przedstawionych powyżej problemów został szerzej przedstawiony w </w:t>
      </w:r>
      <w:r w:rsidR="00D40C73">
        <w:rPr>
          <w:rFonts w:ascii="Times New Roman" w:hAnsi="Times New Roman" w:cs="Times New Roman"/>
          <w:sz w:val="24"/>
          <w:szCs w:val="24"/>
        </w:rPr>
        <w:t xml:space="preserve">ramach filaru </w:t>
      </w:r>
      <w:r w:rsidRPr="00542388">
        <w:rPr>
          <w:rFonts w:ascii="Times New Roman" w:hAnsi="Times New Roman" w:cs="Times New Roman"/>
          <w:sz w:val="24"/>
          <w:szCs w:val="24"/>
        </w:rPr>
        <w:t>IV</w:t>
      </w:r>
      <w:r w:rsidR="00D40C73">
        <w:rPr>
          <w:rFonts w:ascii="Times New Roman" w:hAnsi="Times New Roman" w:cs="Times New Roman"/>
          <w:sz w:val="24"/>
          <w:szCs w:val="24"/>
        </w:rPr>
        <w:t xml:space="preserve">. </w:t>
      </w:r>
    </w:p>
    <w:p w14:paraId="453D6116" w14:textId="77777777" w:rsidR="00610A29" w:rsidRPr="00A64CC6" w:rsidRDefault="00610A29" w:rsidP="00610A29">
      <w:pPr>
        <w:spacing w:after="0"/>
        <w:jc w:val="both"/>
      </w:pPr>
    </w:p>
    <w:p w14:paraId="400E632A" w14:textId="3A0D7448" w:rsidR="00D40C73" w:rsidRPr="00393105" w:rsidRDefault="00B26174" w:rsidP="00393105">
      <w:pPr>
        <w:pStyle w:val="Nagwek2"/>
        <w:shd w:val="clear" w:color="auto" w:fill="0E2841" w:themeFill="text2"/>
        <w:rPr>
          <w:rFonts w:ascii="Times New Roman" w:hAnsi="Times New Roman" w:cs="Times New Roman"/>
          <w:b/>
          <w:bCs/>
          <w:color w:val="FFFFFF" w:themeColor="background1"/>
          <w:sz w:val="24"/>
          <w:szCs w:val="24"/>
        </w:rPr>
      </w:pPr>
      <w:bookmarkStart w:id="5" w:name="_Toc220452971"/>
      <w:r w:rsidRPr="00393105">
        <w:rPr>
          <w:rFonts w:ascii="Times New Roman" w:hAnsi="Times New Roman" w:cs="Times New Roman"/>
          <w:b/>
          <w:bCs/>
          <w:color w:val="FFFFFF" w:themeColor="background1"/>
          <w:sz w:val="24"/>
          <w:szCs w:val="24"/>
        </w:rPr>
        <w:t>Filar III:</w:t>
      </w:r>
      <w:r w:rsidR="00D40C73" w:rsidRPr="00393105">
        <w:rPr>
          <w:rFonts w:ascii="Times New Roman" w:hAnsi="Times New Roman" w:cs="Times New Roman"/>
          <w:b/>
          <w:bCs/>
          <w:color w:val="FFFFFF" w:themeColor="background1"/>
          <w:sz w:val="24"/>
          <w:szCs w:val="24"/>
        </w:rPr>
        <w:t xml:space="preserve"> Stworzenie jednej platformy, gdzie byłyby zebrane materiały dotyczące źródeł wiedzy o wysokojakościowej żywności (produkcji i konsumpcji).</w:t>
      </w:r>
      <w:bookmarkEnd w:id="5"/>
    </w:p>
    <w:p w14:paraId="02FF14C2" w14:textId="77777777" w:rsidR="00D40C73" w:rsidRPr="006B7401" w:rsidRDefault="00D40C73" w:rsidP="00D40C73">
      <w:pPr>
        <w:spacing w:after="0"/>
        <w:jc w:val="both"/>
        <w:rPr>
          <w:rFonts w:ascii="Times New Roman" w:hAnsi="Times New Roman" w:cs="Times New Roman"/>
          <w:sz w:val="24"/>
          <w:szCs w:val="24"/>
        </w:rPr>
      </w:pPr>
    </w:p>
    <w:p w14:paraId="0ECC096E" w14:textId="77777777" w:rsidR="00D40C73" w:rsidRPr="006B7401" w:rsidRDefault="00D40C73" w:rsidP="00D40C73">
      <w:pPr>
        <w:spacing w:after="0"/>
        <w:jc w:val="both"/>
        <w:rPr>
          <w:rFonts w:ascii="Times New Roman" w:hAnsi="Times New Roman" w:cs="Times New Roman"/>
          <w:sz w:val="24"/>
          <w:szCs w:val="24"/>
        </w:rPr>
      </w:pPr>
      <w:r w:rsidRPr="006B7401">
        <w:rPr>
          <w:rFonts w:ascii="Times New Roman" w:hAnsi="Times New Roman" w:cs="Times New Roman"/>
          <w:sz w:val="24"/>
          <w:szCs w:val="24"/>
        </w:rPr>
        <w:t>Obecnie bezpłatne materiały edukacyjne dotyczące żywności ekologicznej skierowane do przedszkoli, szkół i ogółu społeczeństwa znajdują się m.in. w następujących miejscach:</w:t>
      </w:r>
    </w:p>
    <w:p w14:paraId="44928838" w14:textId="77777777" w:rsidR="00D40C73" w:rsidRPr="006B7401" w:rsidRDefault="00D40C73" w:rsidP="00D40C73">
      <w:pPr>
        <w:spacing w:after="0"/>
        <w:jc w:val="both"/>
        <w:rPr>
          <w:rFonts w:ascii="Times New Roman" w:hAnsi="Times New Roman" w:cs="Times New Roman"/>
          <w:sz w:val="24"/>
          <w:szCs w:val="24"/>
        </w:rPr>
      </w:pPr>
    </w:p>
    <w:p w14:paraId="4480B338" w14:textId="128CB697" w:rsidR="00D40C73" w:rsidRPr="00485343" w:rsidRDefault="00D40C73" w:rsidP="00485343">
      <w:pPr>
        <w:pStyle w:val="Akapitzlist"/>
        <w:numPr>
          <w:ilvl w:val="0"/>
          <w:numId w:val="16"/>
        </w:numPr>
        <w:spacing w:after="0"/>
        <w:ind w:left="426"/>
        <w:jc w:val="both"/>
        <w:rPr>
          <w:rFonts w:ascii="Times New Roman" w:hAnsi="Times New Roman" w:cs="Times New Roman"/>
          <w:b/>
          <w:bCs/>
          <w:sz w:val="24"/>
          <w:szCs w:val="24"/>
        </w:rPr>
      </w:pPr>
      <w:r w:rsidRPr="00485343">
        <w:rPr>
          <w:rFonts w:ascii="Times New Roman" w:hAnsi="Times New Roman" w:cs="Times New Roman"/>
          <w:b/>
          <w:bCs/>
          <w:sz w:val="24"/>
          <w:szCs w:val="24"/>
        </w:rPr>
        <w:t>Zintegrowana Platforma Edukacyjna (ZPE)</w:t>
      </w:r>
      <w:r w:rsidRPr="00485343">
        <w:rPr>
          <w:vertAlign w:val="superscript"/>
        </w:rPr>
        <w:footnoteReference w:id="74"/>
      </w:r>
    </w:p>
    <w:p w14:paraId="76281CC4" w14:textId="77777777" w:rsidR="00572700" w:rsidRPr="00572700" w:rsidRDefault="00572700" w:rsidP="00485343">
      <w:pPr>
        <w:spacing w:after="0"/>
        <w:ind w:left="426"/>
        <w:jc w:val="both"/>
        <w:rPr>
          <w:rFonts w:ascii="Times New Roman" w:hAnsi="Times New Roman" w:cs="Times New Roman"/>
          <w:sz w:val="12"/>
          <w:szCs w:val="12"/>
        </w:rPr>
      </w:pPr>
    </w:p>
    <w:p w14:paraId="46B65D4B" w14:textId="77AE560D"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W ramach ZPE, oficjalnej platformy Ministerstwa Edukacji, dostępne są materiały edukacyjne w następujących obszarach związanych z tematem niniejszego koncepcji m.in.: </w:t>
      </w:r>
    </w:p>
    <w:p w14:paraId="105D65D1"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1. Żywność ekologiczna; </w:t>
      </w:r>
    </w:p>
    <w:p w14:paraId="29560F42"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2. Żywność na świecie. Pomoc głodującym; </w:t>
      </w:r>
    </w:p>
    <w:p w14:paraId="7DC61A43"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3. Dbamy o żywność; </w:t>
      </w:r>
    </w:p>
    <w:p w14:paraId="4656CB34"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4. Co robić by żywność się nie psuła?; </w:t>
      </w:r>
    </w:p>
    <w:p w14:paraId="47915140"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5. Dlaczego żywność się psuje i jak temu zapobiegać?; </w:t>
      </w:r>
    </w:p>
    <w:p w14:paraId="2D9B6448"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6. Rolnictwo i produkcja żywności ekologicznej; </w:t>
      </w:r>
    </w:p>
    <w:p w14:paraId="17A2F0E4" w14:textId="77777777"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7. Konserwacja żywności a konsekwencje zdrowotne. </w:t>
      </w:r>
    </w:p>
    <w:p w14:paraId="7AA84965" w14:textId="77777777" w:rsidR="00485343" w:rsidRDefault="00485343" w:rsidP="00485343">
      <w:pPr>
        <w:spacing w:after="0"/>
        <w:ind w:left="426"/>
        <w:jc w:val="both"/>
        <w:rPr>
          <w:rFonts w:ascii="Times New Roman" w:hAnsi="Times New Roman" w:cs="Times New Roman"/>
          <w:sz w:val="24"/>
          <w:szCs w:val="24"/>
        </w:rPr>
      </w:pPr>
    </w:p>
    <w:p w14:paraId="5BBB664A" w14:textId="095D6B30" w:rsidR="00485343"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Scenariusze lekcji i poradniki podzielone są na etapy edukacyjne (Szkoła podstawowa I-III; Szkoła podstawowa IV-VIII; Liceum ogólnokształcące i technikum; Kształcenie zawodowe; </w:t>
      </w:r>
      <w:r w:rsidRPr="006B7401">
        <w:rPr>
          <w:rFonts w:ascii="Times New Roman" w:hAnsi="Times New Roman" w:cs="Times New Roman"/>
          <w:sz w:val="24"/>
          <w:szCs w:val="24"/>
        </w:rPr>
        <w:lastRenderedPageBreak/>
        <w:t>Doradztwo zawodowe). We wskazanych obszarach najwięcej materiałów skierowanych jest do szkół średnich (ponad 100), następnie szkoły podstawowej klas IV-VIII, po kilka-kilkanaście dla doradztwa i kształcenia zawodowego, a najmniej po kilka dla szkół podstawowych I-III. Materiały powiązane są przeważnie z geografią, ponadto w zdecydowanie mniejszym zakresie z</w:t>
      </w:r>
      <w:r w:rsidR="00572700">
        <w:rPr>
          <w:rFonts w:ascii="Times New Roman" w:hAnsi="Times New Roman" w:cs="Times New Roman"/>
          <w:sz w:val="24"/>
          <w:szCs w:val="24"/>
        </w:rPr>
        <w:t> </w:t>
      </w:r>
      <w:r w:rsidRPr="006B7401">
        <w:rPr>
          <w:rFonts w:ascii="Times New Roman" w:hAnsi="Times New Roman" w:cs="Times New Roman"/>
          <w:sz w:val="24"/>
          <w:szCs w:val="24"/>
        </w:rPr>
        <w:t xml:space="preserve">biologią, językiem polskim, edukacją dla bezpieczeństwa; edukacją zdrowotną; chemią, historią; filozofią; językami obcymi (m.in. francuskim, niemieckim). </w:t>
      </w:r>
    </w:p>
    <w:p w14:paraId="7C7B5EE6" w14:textId="77777777" w:rsidR="00485343" w:rsidRDefault="00485343" w:rsidP="00485343">
      <w:pPr>
        <w:spacing w:after="0"/>
        <w:ind w:left="426"/>
        <w:jc w:val="both"/>
        <w:rPr>
          <w:rFonts w:ascii="Times New Roman" w:hAnsi="Times New Roman" w:cs="Times New Roman"/>
          <w:sz w:val="24"/>
          <w:szCs w:val="24"/>
        </w:rPr>
      </w:pPr>
    </w:p>
    <w:p w14:paraId="7574B3C0" w14:textId="166505FC" w:rsidR="00D40C73" w:rsidRPr="006B7401" w:rsidRDefault="00D40C73" w:rsidP="00485343">
      <w:pPr>
        <w:spacing w:after="0"/>
        <w:ind w:left="426"/>
        <w:jc w:val="both"/>
        <w:rPr>
          <w:rFonts w:ascii="Times New Roman" w:hAnsi="Times New Roman" w:cs="Times New Roman"/>
          <w:b/>
          <w:bCs/>
          <w:sz w:val="24"/>
          <w:szCs w:val="24"/>
        </w:rPr>
      </w:pPr>
      <w:r w:rsidRPr="006B7401">
        <w:rPr>
          <w:rFonts w:ascii="Times New Roman" w:hAnsi="Times New Roman" w:cs="Times New Roman"/>
          <w:sz w:val="24"/>
          <w:szCs w:val="24"/>
        </w:rPr>
        <w:t>Ponadto w ramach ZPE dostępne są również materiały edukacyjne (scenariusz lekcji, webinary, film animowany, publikacja) powstałe w ramach ogólnopolskiego programu edukacyjnego dla przedszkoli z 2023 roku pt. “Skąd się biorą produkty ekologiczne” Głównego Inspektoratu Sanitarnego oraz Ministerstwa Rolnictwa i Rozwoju Wsi (</w:t>
      </w:r>
      <w:hyperlink r:id="rId11">
        <w:r w:rsidRPr="006B7401">
          <w:rPr>
            <w:rStyle w:val="Hipercze"/>
            <w:rFonts w:ascii="Times New Roman" w:hAnsi="Times New Roman" w:cs="Times New Roman"/>
            <w:sz w:val="24"/>
            <w:szCs w:val="24"/>
          </w:rPr>
          <w:t>Rolnictwo i produkcja żywności ekologicznej - materiały - zpe.gov.pl</w:t>
        </w:r>
      </w:hyperlink>
      <w:r w:rsidRPr="006B7401">
        <w:rPr>
          <w:rFonts w:ascii="Times New Roman" w:hAnsi="Times New Roman" w:cs="Times New Roman"/>
          <w:sz w:val="24"/>
          <w:szCs w:val="24"/>
        </w:rPr>
        <w:t>) skierowane do 5-6 latków, rodziców, opiekunów dzieci i</w:t>
      </w:r>
      <w:r w:rsidR="00572700">
        <w:rPr>
          <w:rFonts w:ascii="Times New Roman" w:hAnsi="Times New Roman" w:cs="Times New Roman"/>
          <w:sz w:val="24"/>
          <w:szCs w:val="24"/>
        </w:rPr>
        <w:t> </w:t>
      </w:r>
      <w:r w:rsidRPr="006B7401">
        <w:rPr>
          <w:rFonts w:ascii="Times New Roman" w:hAnsi="Times New Roman" w:cs="Times New Roman"/>
          <w:sz w:val="24"/>
          <w:szCs w:val="24"/>
        </w:rPr>
        <w:t>nauczycieli.</w:t>
      </w:r>
    </w:p>
    <w:p w14:paraId="1920B5CD" w14:textId="77777777" w:rsidR="00D40C73" w:rsidRPr="006B7401" w:rsidRDefault="00D40C73" w:rsidP="00D40C73">
      <w:pPr>
        <w:spacing w:after="0"/>
        <w:jc w:val="both"/>
        <w:rPr>
          <w:rFonts w:ascii="Times New Roman" w:hAnsi="Times New Roman" w:cs="Times New Roman"/>
          <w:sz w:val="24"/>
          <w:szCs w:val="24"/>
        </w:rPr>
      </w:pPr>
    </w:p>
    <w:p w14:paraId="16EB466D" w14:textId="3F4DFF59" w:rsidR="00D40C73" w:rsidRPr="00485343" w:rsidRDefault="00D40C73" w:rsidP="00485343">
      <w:pPr>
        <w:pStyle w:val="Akapitzlist"/>
        <w:numPr>
          <w:ilvl w:val="0"/>
          <w:numId w:val="16"/>
        </w:numPr>
        <w:spacing w:after="0"/>
        <w:ind w:left="426"/>
        <w:jc w:val="both"/>
        <w:rPr>
          <w:rFonts w:ascii="Times New Roman" w:hAnsi="Times New Roman" w:cs="Times New Roman"/>
          <w:b/>
          <w:bCs/>
          <w:sz w:val="24"/>
          <w:szCs w:val="24"/>
        </w:rPr>
      </w:pPr>
      <w:r w:rsidRPr="00485343">
        <w:rPr>
          <w:rFonts w:ascii="Times New Roman" w:hAnsi="Times New Roman" w:cs="Times New Roman"/>
          <w:b/>
          <w:bCs/>
          <w:sz w:val="24"/>
          <w:szCs w:val="24"/>
        </w:rPr>
        <w:t>Narodowe Centrum Edukacji Żywieniowej (NCEŻ)</w:t>
      </w:r>
      <w:r w:rsidRPr="00485343">
        <w:rPr>
          <w:b/>
          <w:bCs/>
          <w:vertAlign w:val="superscript"/>
        </w:rPr>
        <w:footnoteReference w:id="75"/>
      </w:r>
    </w:p>
    <w:p w14:paraId="5AF98BFA" w14:textId="77777777" w:rsidR="00D40C73" w:rsidRPr="006B7401" w:rsidRDefault="00D40C73" w:rsidP="00D40C73">
      <w:pPr>
        <w:spacing w:after="0"/>
        <w:jc w:val="both"/>
        <w:rPr>
          <w:rFonts w:ascii="Times New Roman" w:hAnsi="Times New Roman" w:cs="Times New Roman"/>
          <w:sz w:val="24"/>
          <w:szCs w:val="24"/>
        </w:rPr>
      </w:pPr>
    </w:p>
    <w:p w14:paraId="0CD33719"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W ramach portalu NCEŻ, obecnie finansowanego z budżetu Ministerstwa Zdrowia, dostępne są następujące materiały związane z tematem niniejszej koncepcji: </w:t>
      </w:r>
    </w:p>
    <w:p w14:paraId="6A8D2339"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1. aktualne wyniki badań prowadzonych przez Narodowy Instytut Zdrowia Publicznego PZH-PIB; </w:t>
      </w:r>
    </w:p>
    <w:p w14:paraId="1BFB66C5"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2. artykuły popularno-naukowe; </w:t>
      </w:r>
    </w:p>
    <w:p w14:paraId="6B77F810"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3. materiały edukacyjne w postaci grafik, infografik, zaleceń żywieniowych w różnych jednostkach chorobowych, ebooków; </w:t>
      </w:r>
    </w:p>
    <w:p w14:paraId="2F5BE785"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4. normy żywienia człowieka; </w:t>
      </w:r>
    </w:p>
    <w:p w14:paraId="26A4B151" w14:textId="77777777" w:rsidR="00572700"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5. inne praktyczne zasoby wspierające prozdrowotne zmiany w codziennym funkcjonowaniu. </w:t>
      </w:r>
    </w:p>
    <w:p w14:paraId="24BDAF80" w14:textId="77777777" w:rsidR="00572700" w:rsidRDefault="00572700" w:rsidP="00485343">
      <w:pPr>
        <w:spacing w:after="0"/>
        <w:ind w:left="426"/>
        <w:jc w:val="both"/>
        <w:rPr>
          <w:rFonts w:ascii="Times New Roman" w:hAnsi="Times New Roman" w:cs="Times New Roman"/>
          <w:sz w:val="24"/>
          <w:szCs w:val="24"/>
        </w:rPr>
      </w:pPr>
    </w:p>
    <w:p w14:paraId="327BE17E" w14:textId="173343D3" w:rsidR="00D40C73" w:rsidRPr="006B7401" w:rsidRDefault="00D40C73" w:rsidP="00485343">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Ponadto NCEŻ prowadzi działania informacyjno-edukacyjne o charakterze ogólnopolskim, w</w:t>
      </w:r>
      <w:r w:rsidR="00572700">
        <w:rPr>
          <w:rFonts w:ascii="Times New Roman" w:hAnsi="Times New Roman" w:cs="Times New Roman"/>
          <w:sz w:val="24"/>
          <w:szCs w:val="24"/>
        </w:rPr>
        <w:t> </w:t>
      </w:r>
      <w:r w:rsidRPr="006B7401">
        <w:rPr>
          <w:rFonts w:ascii="Times New Roman" w:hAnsi="Times New Roman" w:cs="Times New Roman"/>
          <w:sz w:val="24"/>
          <w:szCs w:val="24"/>
        </w:rPr>
        <w:t>tym kampanie edukacyjne, pikniki zdrowia, webinary, wykłady eksperckie oraz Centrum Dietetyczne Online</w:t>
      </w:r>
      <w:r w:rsidRPr="006B7401">
        <w:rPr>
          <w:rFonts w:ascii="Times New Roman" w:hAnsi="Times New Roman" w:cs="Times New Roman"/>
          <w:sz w:val="24"/>
          <w:szCs w:val="24"/>
          <w:vertAlign w:val="superscript"/>
        </w:rPr>
        <w:footnoteReference w:id="76"/>
      </w:r>
      <w:r w:rsidRPr="006B7401">
        <w:rPr>
          <w:rFonts w:ascii="Times New Roman" w:hAnsi="Times New Roman" w:cs="Times New Roman"/>
          <w:sz w:val="24"/>
          <w:szCs w:val="24"/>
        </w:rPr>
        <w:t xml:space="preserve">. </w:t>
      </w:r>
    </w:p>
    <w:p w14:paraId="55867949" w14:textId="77777777" w:rsidR="00D40C73" w:rsidRPr="006B7401" w:rsidRDefault="00D40C73" w:rsidP="00D40C73">
      <w:pPr>
        <w:spacing w:after="0"/>
        <w:jc w:val="both"/>
        <w:rPr>
          <w:rFonts w:ascii="Times New Roman" w:hAnsi="Times New Roman" w:cs="Times New Roman"/>
          <w:sz w:val="24"/>
          <w:szCs w:val="24"/>
        </w:rPr>
      </w:pPr>
    </w:p>
    <w:p w14:paraId="22E7CF8C" w14:textId="63729545" w:rsidR="00D40C73" w:rsidRPr="00485343" w:rsidRDefault="00D40C73" w:rsidP="00485343">
      <w:pPr>
        <w:pStyle w:val="Akapitzlist"/>
        <w:numPr>
          <w:ilvl w:val="0"/>
          <w:numId w:val="16"/>
        </w:numPr>
        <w:spacing w:after="0"/>
        <w:ind w:left="426"/>
        <w:jc w:val="both"/>
        <w:rPr>
          <w:rFonts w:ascii="Times New Roman" w:hAnsi="Times New Roman" w:cs="Times New Roman"/>
          <w:b/>
          <w:bCs/>
          <w:sz w:val="24"/>
          <w:szCs w:val="24"/>
        </w:rPr>
      </w:pPr>
      <w:r w:rsidRPr="00572700">
        <w:rPr>
          <w:rFonts w:ascii="Times New Roman" w:hAnsi="Times New Roman" w:cs="Times New Roman"/>
          <w:b/>
          <w:bCs/>
          <w:sz w:val="24"/>
          <w:szCs w:val="24"/>
        </w:rPr>
        <w:t>Portal Diety NFZ</w:t>
      </w:r>
      <w:r w:rsidRPr="00485343">
        <w:rPr>
          <w:rFonts w:ascii="Times New Roman" w:hAnsi="Times New Roman" w:cs="Times New Roman"/>
          <w:b/>
          <w:bCs/>
          <w:sz w:val="24"/>
          <w:szCs w:val="24"/>
          <w:vertAlign w:val="superscript"/>
        </w:rPr>
        <w:footnoteReference w:id="77"/>
      </w:r>
    </w:p>
    <w:p w14:paraId="3211E229" w14:textId="77777777" w:rsidR="00D40C73" w:rsidRPr="006B7401" w:rsidRDefault="00D40C73" w:rsidP="00D40C73">
      <w:pPr>
        <w:spacing w:after="0"/>
        <w:jc w:val="both"/>
        <w:rPr>
          <w:rFonts w:ascii="Times New Roman" w:hAnsi="Times New Roman" w:cs="Times New Roman"/>
          <w:sz w:val="24"/>
          <w:szCs w:val="24"/>
        </w:rPr>
      </w:pPr>
    </w:p>
    <w:p w14:paraId="1B38D0C3" w14:textId="77777777" w:rsidR="00572700" w:rsidRDefault="00D40C73" w:rsidP="00572700">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 xml:space="preserve">W ramach portalu Narodowego Funduszu Zdrowia, tj. Diety NFZ udostępniane są bezpłatne materiały edukacyjne oraz narzędzia wspierające zdrowe odżywianie. </w:t>
      </w:r>
    </w:p>
    <w:p w14:paraId="3305A6EB" w14:textId="77777777" w:rsidR="00572700" w:rsidRDefault="00572700" w:rsidP="00572700">
      <w:pPr>
        <w:spacing w:after="0"/>
        <w:ind w:left="426"/>
        <w:jc w:val="both"/>
        <w:rPr>
          <w:rFonts w:ascii="Times New Roman" w:hAnsi="Times New Roman" w:cs="Times New Roman"/>
          <w:sz w:val="24"/>
          <w:szCs w:val="24"/>
        </w:rPr>
      </w:pPr>
    </w:p>
    <w:p w14:paraId="731E107D" w14:textId="6DAD78F1" w:rsidR="00D40C73" w:rsidRPr="006B7401" w:rsidRDefault="00D40C73" w:rsidP="00572700">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Użytkownikom platformy oferowane są m.in.: spersonalizowane plany żywieniowe oparte na diecie DASH; gotowe jadłospisy, w tym 28-dniowe programy żywieniowe obejmujące pięć posiłków dziennie, wraz z listami zakupów ułatwiającymi planowanie diety; dostęp do bazy przepisów opracowanych przez dietetyków, do porad żywieniowych, artykułów dotyczących zdrowego stylu życia oraz e-booków i innych materiałów do pobrania z praktycznymi wskazówkami żywieniowymi. Równocześnie wspomniany portal jest częścią szerszego projektu NFZ, tj. Akademii Narodowego Funduszu Zdrowia</w:t>
      </w:r>
      <w:r w:rsidRPr="006B7401">
        <w:rPr>
          <w:rFonts w:ascii="Times New Roman" w:hAnsi="Times New Roman" w:cs="Times New Roman"/>
          <w:sz w:val="24"/>
          <w:szCs w:val="24"/>
          <w:vertAlign w:val="superscript"/>
        </w:rPr>
        <w:footnoteReference w:id="78"/>
      </w:r>
      <w:r w:rsidRPr="006B7401">
        <w:rPr>
          <w:rFonts w:ascii="Times New Roman" w:hAnsi="Times New Roman" w:cs="Times New Roman"/>
          <w:sz w:val="24"/>
          <w:szCs w:val="24"/>
        </w:rPr>
        <w:t>.</w:t>
      </w:r>
    </w:p>
    <w:p w14:paraId="636B8431" w14:textId="77777777" w:rsidR="00D40C73" w:rsidRPr="006B7401" w:rsidRDefault="00D40C73" w:rsidP="00D40C73">
      <w:pPr>
        <w:spacing w:after="0"/>
        <w:jc w:val="both"/>
        <w:rPr>
          <w:rFonts w:ascii="Times New Roman" w:hAnsi="Times New Roman" w:cs="Times New Roman"/>
          <w:sz w:val="24"/>
          <w:szCs w:val="24"/>
        </w:rPr>
      </w:pPr>
    </w:p>
    <w:p w14:paraId="2EBB4483" w14:textId="6347AF39" w:rsidR="00D40C73" w:rsidRPr="00572700" w:rsidRDefault="00572700" w:rsidP="00572700">
      <w:pPr>
        <w:pStyle w:val="Akapitzlist"/>
        <w:numPr>
          <w:ilvl w:val="0"/>
          <w:numId w:val="16"/>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r w:rsidR="00D40C73" w:rsidRPr="00572700">
        <w:rPr>
          <w:rFonts w:ascii="Times New Roman" w:hAnsi="Times New Roman" w:cs="Times New Roman"/>
          <w:b/>
          <w:bCs/>
          <w:sz w:val="24"/>
          <w:szCs w:val="24"/>
        </w:rPr>
        <w:t>ezultaty innych projektów sfinansowanych w ramach programów rządowych, instytucji publicznych, m.in. Programu Regionalnego Wsparcia dla Edukacji Ekologicznej a</w:t>
      </w:r>
      <w:r>
        <w:rPr>
          <w:rFonts w:ascii="Times New Roman" w:hAnsi="Times New Roman" w:cs="Times New Roman"/>
          <w:b/>
          <w:bCs/>
          <w:sz w:val="24"/>
          <w:szCs w:val="24"/>
        </w:rPr>
        <w:t> </w:t>
      </w:r>
      <w:r w:rsidR="00D40C73" w:rsidRPr="00572700">
        <w:rPr>
          <w:rFonts w:ascii="Times New Roman" w:hAnsi="Times New Roman" w:cs="Times New Roman"/>
          <w:b/>
          <w:bCs/>
          <w:sz w:val="24"/>
          <w:szCs w:val="24"/>
        </w:rPr>
        <w:t>dotyczące obszaru żywności i żywienia</w:t>
      </w:r>
      <w:r w:rsidR="00D40C73" w:rsidRPr="00572700">
        <w:rPr>
          <w:vertAlign w:val="superscript"/>
        </w:rPr>
        <w:footnoteReference w:id="79"/>
      </w:r>
      <w:r w:rsidR="00D40C73" w:rsidRPr="00572700">
        <w:rPr>
          <w:rFonts w:ascii="Times New Roman" w:hAnsi="Times New Roman" w:cs="Times New Roman"/>
          <w:b/>
          <w:bCs/>
          <w:sz w:val="24"/>
          <w:szCs w:val="24"/>
        </w:rPr>
        <w:t xml:space="preserve"> na dedykowanych poszczególnym projektom stronach internetowych </w:t>
      </w:r>
    </w:p>
    <w:p w14:paraId="614020F7" w14:textId="77777777" w:rsidR="00D40C73" w:rsidRPr="006B7401" w:rsidRDefault="00D40C73" w:rsidP="00D40C73">
      <w:pPr>
        <w:spacing w:after="0"/>
        <w:jc w:val="both"/>
        <w:rPr>
          <w:rFonts w:ascii="Times New Roman" w:hAnsi="Times New Roman" w:cs="Times New Roman"/>
          <w:sz w:val="24"/>
          <w:szCs w:val="24"/>
        </w:rPr>
      </w:pPr>
    </w:p>
    <w:p w14:paraId="743D9997" w14:textId="12AA1FF6" w:rsidR="00D40C73" w:rsidRPr="006B7401" w:rsidRDefault="00D40C73" w:rsidP="00572700">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Na podnoszenie poziomu świadomości ekologicznej, upowszechnianie wiedzy i aktywizację społeczną w zakresie ochrony środowiska i zrównoważonej gospodarki wodnej na poziomie lokalnym i regionalnym w latach 2022-2025 za pośrednictwem Programu Regionalnego Wsparcia Edukacji Ekologicznej zakładano wsparcie na poziomie 56 mln zł dla co najmniej 4</w:t>
      </w:r>
      <w:r w:rsidR="00572700">
        <w:rPr>
          <w:rFonts w:ascii="Times New Roman" w:hAnsi="Times New Roman" w:cs="Times New Roman"/>
          <w:sz w:val="24"/>
          <w:szCs w:val="24"/>
        </w:rPr>
        <w:t> </w:t>
      </w:r>
      <w:r w:rsidRPr="006B7401">
        <w:rPr>
          <w:rFonts w:ascii="Times New Roman" w:hAnsi="Times New Roman" w:cs="Times New Roman"/>
          <w:sz w:val="24"/>
          <w:szCs w:val="24"/>
        </w:rPr>
        <w:t>mln osób. Dofinansowanie otrzymywały projekty polegające na działaniach bezpośrednio i</w:t>
      </w:r>
      <w:r w:rsidR="00572700">
        <w:rPr>
          <w:rFonts w:ascii="Times New Roman" w:hAnsi="Times New Roman" w:cs="Times New Roman"/>
          <w:sz w:val="24"/>
          <w:szCs w:val="24"/>
        </w:rPr>
        <w:t> </w:t>
      </w:r>
      <w:r w:rsidRPr="006B7401">
        <w:rPr>
          <w:rFonts w:ascii="Times New Roman" w:hAnsi="Times New Roman" w:cs="Times New Roman"/>
          <w:sz w:val="24"/>
          <w:szCs w:val="24"/>
        </w:rPr>
        <w:t>pośrednio trafiających do odbiorcy takich jak: warsztaty, szkolenia, konferencje, seminaria, programy i kampanie edukacyjne, szkolne ekopracownie przyrodnicze i OZE.</w:t>
      </w:r>
    </w:p>
    <w:p w14:paraId="7A3A2B57" w14:textId="77777777" w:rsidR="00D40C73" w:rsidRPr="006B7401" w:rsidRDefault="00D40C73" w:rsidP="00D40C73">
      <w:pPr>
        <w:spacing w:after="0"/>
        <w:jc w:val="both"/>
        <w:rPr>
          <w:rFonts w:ascii="Times New Roman" w:hAnsi="Times New Roman" w:cs="Times New Roman"/>
          <w:sz w:val="24"/>
          <w:szCs w:val="24"/>
        </w:rPr>
      </w:pPr>
    </w:p>
    <w:p w14:paraId="249DA19E" w14:textId="4759392F" w:rsidR="00D40C73" w:rsidRPr="00572700" w:rsidRDefault="00572700" w:rsidP="00572700">
      <w:pPr>
        <w:pStyle w:val="Akapitzlist"/>
        <w:numPr>
          <w:ilvl w:val="0"/>
          <w:numId w:val="16"/>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t>R</w:t>
      </w:r>
      <w:r w:rsidR="00D40C73" w:rsidRPr="00572700">
        <w:rPr>
          <w:rFonts w:ascii="Times New Roman" w:hAnsi="Times New Roman" w:cs="Times New Roman"/>
          <w:b/>
          <w:bCs/>
          <w:sz w:val="24"/>
          <w:szCs w:val="24"/>
        </w:rPr>
        <w:t>ezultaty projektów społecznych realizowanych przez trzeci sektor w obszarze produkcji i</w:t>
      </w:r>
      <w:r>
        <w:rPr>
          <w:rFonts w:ascii="Times New Roman" w:hAnsi="Times New Roman" w:cs="Times New Roman"/>
          <w:b/>
          <w:bCs/>
          <w:sz w:val="24"/>
          <w:szCs w:val="24"/>
        </w:rPr>
        <w:t> </w:t>
      </w:r>
      <w:r w:rsidR="00D40C73" w:rsidRPr="00572700">
        <w:rPr>
          <w:rFonts w:ascii="Times New Roman" w:hAnsi="Times New Roman" w:cs="Times New Roman"/>
          <w:b/>
          <w:bCs/>
          <w:sz w:val="24"/>
          <w:szCs w:val="24"/>
        </w:rPr>
        <w:t>konsumpcji żywności</w:t>
      </w:r>
    </w:p>
    <w:p w14:paraId="4E4DEB5C" w14:textId="77777777" w:rsidR="00D40C73" w:rsidRPr="006B7401" w:rsidRDefault="00D40C73" w:rsidP="00D40C73">
      <w:pPr>
        <w:spacing w:after="0"/>
        <w:jc w:val="both"/>
        <w:rPr>
          <w:rFonts w:ascii="Times New Roman" w:hAnsi="Times New Roman" w:cs="Times New Roman"/>
          <w:sz w:val="24"/>
          <w:szCs w:val="24"/>
        </w:rPr>
      </w:pPr>
    </w:p>
    <w:p w14:paraId="1E4B14C5" w14:textId="77777777" w:rsidR="00D40C73" w:rsidRPr="006B7401" w:rsidRDefault="00D40C73" w:rsidP="00572700">
      <w:pPr>
        <w:spacing w:after="0"/>
        <w:ind w:left="426"/>
        <w:jc w:val="both"/>
        <w:rPr>
          <w:rFonts w:ascii="Times New Roman" w:hAnsi="Times New Roman" w:cs="Times New Roman"/>
          <w:sz w:val="24"/>
          <w:szCs w:val="24"/>
        </w:rPr>
      </w:pPr>
      <w:r w:rsidRPr="006B7401">
        <w:rPr>
          <w:rFonts w:ascii="Times New Roman" w:hAnsi="Times New Roman" w:cs="Times New Roman"/>
          <w:sz w:val="24"/>
          <w:szCs w:val="24"/>
        </w:rPr>
        <w:t>Wiele polskich fundacji i stowarzyszeń realizuje projekty z obszaru produkcji i konsumpcji wysokojakościowej żywności. Powstałe w ramach projektów materiały docierają do bezpośrednich uczestników projektów i są zamieszczane przeważnie wyłącznie na stronach internetowych organizacji realizujących wspomniane projekty.  Na przykład Fundacja Kupuj Odpowiedzialnie</w:t>
      </w:r>
      <w:r w:rsidRPr="006B7401">
        <w:rPr>
          <w:rFonts w:ascii="Times New Roman" w:hAnsi="Times New Roman" w:cs="Times New Roman"/>
          <w:sz w:val="24"/>
          <w:szCs w:val="24"/>
          <w:vertAlign w:val="superscript"/>
        </w:rPr>
        <w:footnoteReference w:id="80"/>
      </w:r>
      <w:r w:rsidRPr="006B7401">
        <w:rPr>
          <w:rFonts w:ascii="Times New Roman" w:hAnsi="Times New Roman" w:cs="Times New Roman"/>
          <w:sz w:val="24"/>
          <w:szCs w:val="24"/>
        </w:rPr>
        <w:t xml:space="preserve"> na swojej stronie internetowej w obszarze żywności udostępnia kilkanaście wartościowych poradników, raportów i materiałów edukacyjnych dla różnych grup odbiorców</w:t>
      </w:r>
      <w:r w:rsidRPr="006B7401">
        <w:rPr>
          <w:rFonts w:ascii="Times New Roman" w:hAnsi="Times New Roman" w:cs="Times New Roman"/>
          <w:sz w:val="24"/>
          <w:szCs w:val="24"/>
          <w:vertAlign w:val="superscript"/>
        </w:rPr>
        <w:footnoteReference w:id="81"/>
      </w:r>
      <w:r w:rsidRPr="006B7401">
        <w:rPr>
          <w:rFonts w:ascii="Times New Roman" w:hAnsi="Times New Roman" w:cs="Times New Roman"/>
          <w:sz w:val="24"/>
          <w:szCs w:val="24"/>
        </w:rPr>
        <w:t xml:space="preserve"> w tym materiały powstałe w ramach projektu “Our Food, Our Future“</w:t>
      </w:r>
      <w:r w:rsidRPr="006B7401">
        <w:rPr>
          <w:rFonts w:ascii="Times New Roman" w:hAnsi="Times New Roman" w:cs="Times New Roman"/>
          <w:sz w:val="24"/>
          <w:szCs w:val="24"/>
          <w:vertAlign w:val="superscript"/>
        </w:rPr>
        <w:footnoteReference w:id="82"/>
      </w:r>
      <w:r w:rsidRPr="006B7401">
        <w:rPr>
          <w:rFonts w:ascii="Times New Roman" w:hAnsi="Times New Roman" w:cs="Times New Roman"/>
          <w:sz w:val="24"/>
          <w:szCs w:val="24"/>
        </w:rPr>
        <w:t xml:space="preserve"> realizowanego z Fundacją Drzewo i Jutro</w:t>
      </w:r>
      <w:r w:rsidRPr="006B7401">
        <w:rPr>
          <w:rFonts w:ascii="Times New Roman" w:hAnsi="Times New Roman" w:cs="Times New Roman"/>
          <w:sz w:val="24"/>
          <w:szCs w:val="24"/>
          <w:vertAlign w:val="superscript"/>
        </w:rPr>
        <w:footnoteReference w:id="83"/>
      </w:r>
      <w:r w:rsidRPr="006B7401">
        <w:rPr>
          <w:rFonts w:ascii="Times New Roman" w:hAnsi="Times New Roman" w:cs="Times New Roman"/>
          <w:sz w:val="24"/>
          <w:szCs w:val="24"/>
        </w:rPr>
        <w:t xml:space="preserve">. </w:t>
      </w:r>
    </w:p>
    <w:p w14:paraId="41689612" w14:textId="77777777" w:rsidR="00D40C73" w:rsidRPr="006B7401" w:rsidRDefault="00D40C73" w:rsidP="00D40C73">
      <w:pPr>
        <w:spacing w:after="0"/>
        <w:jc w:val="both"/>
        <w:rPr>
          <w:rFonts w:ascii="Times New Roman" w:hAnsi="Times New Roman" w:cs="Times New Roman"/>
          <w:sz w:val="24"/>
          <w:szCs w:val="24"/>
        </w:rPr>
      </w:pPr>
    </w:p>
    <w:p w14:paraId="6451F579" w14:textId="77777777" w:rsidR="00D40C73" w:rsidRPr="00572700" w:rsidRDefault="00D40C73" w:rsidP="00D40C73">
      <w:pPr>
        <w:spacing w:after="0"/>
        <w:jc w:val="both"/>
        <w:rPr>
          <w:rFonts w:ascii="Times New Roman" w:hAnsi="Times New Roman" w:cs="Times New Roman"/>
          <w:b/>
          <w:bCs/>
          <w:sz w:val="24"/>
          <w:szCs w:val="24"/>
        </w:rPr>
      </w:pPr>
      <w:r w:rsidRPr="00572700">
        <w:rPr>
          <w:rFonts w:ascii="Times New Roman" w:hAnsi="Times New Roman" w:cs="Times New Roman"/>
          <w:b/>
          <w:bCs/>
          <w:color w:val="196B24" w:themeColor="accent3"/>
          <w:sz w:val="24"/>
          <w:szCs w:val="24"/>
        </w:rPr>
        <w:t>REKOMENDACJA:</w:t>
      </w:r>
    </w:p>
    <w:p w14:paraId="2089E88B" w14:textId="77777777" w:rsidR="00D40C73" w:rsidRPr="006B7401" w:rsidRDefault="00D40C73" w:rsidP="00D40C73">
      <w:pPr>
        <w:spacing w:after="0"/>
        <w:jc w:val="both"/>
        <w:rPr>
          <w:rFonts w:ascii="Times New Roman" w:hAnsi="Times New Roman" w:cs="Times New Roman"/>
          <w:sz w:val="24"/>
          <w:szCs w:val="24"/>
        </w:rPr>
      </w:pPr>
      <w:r w:rsidRPr="006B7401">
        <w:rPr>
          <w:rFonts w:ascii="Times New Roman" w:hAnsi="Times New Roman" w:cs="Times New Roman"/>
          <w:sz w:val="24"/>
          <w:szCs w:val="24"/>
        </w:rPr>
        <w:t>Proponuje się połączenie wskazanych powyżej przestrzeni do jednego adresu, strony internetowej, gdzie po wcześniejszej weryfikacji jakości byłyby publikowane materiały. Warto modyfikować rozwiązania już występujące i na przykład wskazane materiały z opisanych punktów b), c), d), e) mogłyby zasilić Zintegrowaną Platformę Edukacyjną, punkt a). Proponuje się również zastanowienie nad wprowadzeniem rekomendacji, a nawet rozważenie obowiązku publikacji materiałów dotyczących żywności i żywienia, a powstałych w ramach środków publicznych na Zintegrowanej Platformie Edukacyjnej z zachowaniem podkreślonej powyżej konieczności naukowej weryfikacji materiałów</w:t>
      </w:r>
      <w:r w:rsidRPr="006B7401">
        <w:rPr>
          <w:rFonts w:ascii="Times New Roman" w:hAnsi="Times New Roman" w:cs="Times New Roman"/>
          <w:sz w:val="24"/>
          <w:szCs w:val="24"/>
          <w:vertAlign w:val="superscript"/>
        </w:rPr>
        <w:footnoteReference w:id="84"/>
      </w:r>
      <w:r w:rsidRPr="006B7401">
        <w:rPr>
          <w:rFonts w:ascii="Times New Roman" w:hAnsi="Times New Roman" w:cs="Times New Roman"/>
          <w:sz w:val="24"/>
          <w:szCs w:val="24"/>
        </w:rPr>
        <w:t xml:space="preserve">. W ten sposób zarówno uczniowie, nauczyciele, jak i rodzice, opiekunowie i ogół </w:t>
      </w:r>
      <w:r w:rsidRPr="006B7401">
        <w:rPr>
          <w:rFonts w:ascii="Times New Roman" w:hAnsi="Times New Roman" w:cs="Times New Roman"/>
          <w:sz w:val="24"/>
          <w:szCs w:val="24"/>
        </w:rPr>
        <w:lastRenderedPageBreak/>
        <w:t xml:space="preserve">dorosłych obywateli będą mieli dostęp do szerokiego wyboru jakościowych i bezpłatnych materiałów dotyczących produkcji i konsumpcji żywności, bez konieczności długich poszukiwań. </w:t>
      </w:r>
    </w:p>
    <w:p w14:paraId="65AACEEC" w14:textId="77777777" w:rsidR="00D40C73" w:rsidRPr="006B7401" w:rsidRDefault="00D40C73" w:rsidP="00D40C73">
      <w:pPr>
        <w:spacing w:after="0"/>
        <w:jc w:val="both"/>
        <w:rPr>
          <w:rFonts w:ascii="Times New Roman" w:hAnsi="Times New Roman" w:cs="Times New Roman"/>
          <w:sz w:val="24"/>
          <w:szCs w:val="24"/>
        </w:rPr>
      </w:pPr>
    </w:p>
    <w:p w14:paraId="64D116F0" w14:textId="77777777" w:rsidR="00D40C73" w:rsidRPr="00572700" w:rsidRDefault="00D40C73" w:rsidP="00D40C73">
      <w:pPr>
        <w:spacing w:after="0"/>
        <w:jc w:val="both"/>
        <w:rPr>
          <w:rFonts w:ascii="Times New Roman" w:hAnsi="Times New Roman" w:cs="Times New Roman"/>
          <w:b/>
          <w:bCs/>
          <w:color w:val="196B24" w:themeColor="accent3"/>
          <w:sz w:val="24"/>
          <w:szCs w:val="24"/>
        </w:rPr>
      </w:pPr>
      <w:r w:rsidRPr="00572700">
        <w:rPr>
          <w:rFonts w:ascii="Times New Roman" w:hAnsi="Times New Roman" w:cs="Times New Roman"/>
          <w:b/>
          <w:bCs/>
          <w:color w:val="196B24" w:themeColor="accent3"/>
          <w:sz w:val="24"/>
          <w:szCs w:val="24"/>
        </w:rPr>
        <w:t>Ponadto do powyższych materiałów w ramach Zintegrowanej Platformy Edukacyjnej proponuje się włączenie następującego autorskiego programu, autorstwa dr n. med. Urszuli Bindugi, współautorki niniejszej koncepcji.</w:t>
      </w:r>
    </w:p>
    <w:p w14:paraId="4469E1E9" w14:textId="77777777" w:rsidR="00D40C73" w:rsidRPr="006B7401" w:rsidRDefault="00D40C73" w:rsidP="00D40C73">
      <w:pPr>
        <w:spacing w:after="0"/>
        <w:jc w:val="both"/>
        <w:rPr>
          <w:rFonts w:ascii="Times New Roman" w:hAnsi="Times New Roman" w:cs="Times New Roman"/>
          <w:sz w:val="24"/>
          <w:szCs w:val="24"/>
        </w:rPr>
      </w:pPr>
    </w:p>
    <w:p w14:paraId="2D0C70A0" w14:textId="77777777" w:rsidR="00D40C73" w:rsidRPr="006B7401" w:rsidRDefault="00D40C73" w:rsidP="00D40C73">
      <w:pPr>
        <w:spacing w:after="0"/>
        <w:jc w:val="both"/>
        <w:rPr>
          <w:rFonts w:ascii="Times New Roman" w:hAnsi="Times New Roman" w:cs="Times New Roman"/>
          <w:sz w:val="24"/>
          <w:szCs w:val="24"/>
        </w:rPr>
      </w:pPr>
      <w:r w:rsidRPr="006B7401">
        <w:rPr>
          <w:rFonts w:ascii="Times New Roman" w:hAnsi="Times New Roman" w:cs="Times New Roman"/>
          <w:sz w:val="24"/>
          <w:szCs w:val="24"/>
        </w:rPr>
        <w:t>Program edukacyjny koncentruje się na popularyzacji wiedzy dotyczącej świadomej produkcji i odpowiedzialnego spożycia żywności ekologicznej, zgodnie z zasadami zrównoważonego rozwoju. Skierowany jest do młodzieży jako grupy kluczowej dla kształtowania przyszłych postaw prozdrowotnych i proekologicznych. W ramach programu realizowane będą interaktywne lekcje poruszające aktualne zagadnienia z zakresu żywienia, zdrowia i środowiska, takie jak rola antyoksydantów w spowalnianiu procesów starzenia, znaczenie żywności w profilaktyce zaburzeń poznawczych, a także racjonalne gospodarowanie żywnością i wykorzystanie odpadów żywnościowych w dietetyce i kosmetologii. Istotnym elementem programu będzie również refleksja nad ideą body positive w kontekście równowagi między akceptacją ciała a troską o zdrowie. Program ma na celu rozwijanie krytycznego myślenia, odpowiedzialnych wyborów konsumenckich oraz promowanie stylu życia sprzyjającego zdrowiu człowieka i planety.</w:t>
      </w:r>
    </w:p>
    <w:p w14:paraId="514980D1" w14:textId="77777777" w:rsidR="00D40C73" w:rsidRPr="006B7401" w:rsidRDefault="00D40C73" w:rsidP="00D40C73">
      <w:pPr>
        <w:spacing w:after="0"/>
        <w:jc w:val="both"/>
        <w:rPr>
          <w:rFonts w:ascii="Times New Roman" w:hAnsi="Times New Roman" w:cs="Times New Roman"/>
          <w:sz w:val="24"/>
          <w:szCs w:val="24"/>
        </w:rPr>
      </w:pPr>
    </w:p>
    <w:p w14:paraId="0BDFB1D6" w14:textId="609DB0E2" w:rsidR="00D40C73" w:rsidRPr="006B7401" w:rsidRDefault="00572700" w:rsidP="00D40C7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1. Jak cofnąć swój zegar biologiczny – o sile antyoksydantów w diecie</w:t>
      </w:r>
    </w:p>
    <w:p w14:paraId="1FB62567" w14:textId="77777777" w:rsidR="00D40C73" w:rsidRPr="006B7401" w:rsidRDefault="00D40C73" w:rsidP="00D40C73">
      <w:pPr>
        <w:spacing w:after="0"/>
        <w:jc w:val="both"/>
        <w:rPr>
          <w:rFonts w:ascii="Times New Roman" w:hAnsi="Times New Roman" w:cs="Times New Roman"/>
          <w:b/>
          <w:bCs/>
          <w:sz w:val="24"/>
          <w:szCs w:val="24"/>
        </w:rPr>
      </w:pPr>
    </w:p>
    <w:p w14:paraId="29C59EE9"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1D6E16DB" w14:textId="77777777"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dowiedzą się, czym jest zegar biologiczny i dlaczego wiek biologiczny może różnić się od wieku metrykalnego. Omówione zostanie, jak styl życia i dieta wpływają na tempo starzenia organizmu, czym są wolne rodniki i stres oksydacyjny oraz jaką rolę pełnią antyoksydanty w ochronie komórek.  Uczniowie poznają najlepsze źródła antyoksydantów w diecie, znaczenie kolorów na talerzu oraz dowiedzą się, dlaczego zdrowe odżywianie działa lepiej niż suplementy. Lekcja zakończy się krótkim eksperymentem lub quizem oraz praktycznymi wskazówkami, które można wykorzystać na co dzień, aby spowolnić swój zegar biologiczny.</w:t>
      </w:r>
    </w:p>
    <w:p w14:paraId="236F8A9B" w14:textId="77777777" w:rsidR="00D40C73" w:rsidRPr="006B7401" w:rsidRDefault="00D40C73" w:rsidP="00ED5B9C">
      <w:pPr>
        <w:spacing w:after="0"/>
        <w:ind w:left="993"/>
        <w:jc w:val="both"/>
        <w:rPr>
          <w:rFonts w:ascii="Times New Roman" w:hAnsi="Times New Roman" w:cs="Times New Roman"/>
          <w:sz w:val="24"/>
          <w:szCs w:val="24"/>
          <w:u w:val="single"/>
        </w:rPr>
      </w:pPr>
    </w:p>
    <w:p w14:paraId="092514E2" w14:textId="77777777" w:rsidR="00D40C73" w:rsidRPr="006B7401" w:rsidRDefault="00D40C73" w:rsidP="00ED5B9C">
      <w:pPr>
        <w:spacing w:after="0"/>
        <w:ind w:left="993"/>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6E9EDAE5"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1.Czym jest zegar biologiczny?</w:t>
      </w:r>
    </w:p>
    <w:p w14:paraId="5F407741"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2.Wiek metrykalny a wiek biologiczny</w:t>
      </w:r>
    </w:p>
    <w:p w14:paraId="472BE064"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3.Co przyspiesza starzenie organizmu?</w:t>
      </w:r>
    </w:p>
    <w:p w14:paraId="794C25C1"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4.Wolne rodniki – skąd się biorą i dlaczego są groźne</w:t>
      </w:r>
    </w:p>
    <w:p w14:paraId="79515D9D"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5.Stres oksydacyjny – kiedy organizm traci równowagę</w:t>
      </w:r>
    </w:p>
    <w:p w14:paraId="41813DA8"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6.Antyoksydanty – naturalna tarcza ochronna</w:t>
      </w:r>
    </w:p>
    <w:p w14:paraId="162725FC"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7.Główne źródła antyoksydantów w diecie</w:t>
      </w:r>
    </w:p>
    <w:p w14:paraId="76E8E0C0"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8.Znaczenie kolorów w diecie (jedz „tęczę”)</w:t>
      </w:r>
    </w:p>
    <w:p w14:paraId="5F032C65"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9.Dieta czy suplementy – co działa lepiej?</w:t>
      </w:r>
    </w:p>
    <w:p w14:paraId="17CB0845"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10.Jak dieta wpływa na tempo starzenia?</w:t>
      </w:r>
    </w:p>
    <w:p w14:paraId="6308EFEB"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11.Styl życia a stres oksydacyjny (sen, ruch, stres)</w:t>
      </w:r>
    </w:p>
    <w:p w14:paraId="68E8F4B1"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12.Co możesz zrobić już dziś – proste zasady</w:t>
      </w:r>
    </w:p>
    <w:p w14:paraId="4C0020D6"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13.Eksperyment / quiz: antyoksydanty w praktyce</w:t>
      </w:r>
    </w:p>
    <w:p w14:paraId="3BF89938" w14:textId="77777777" w:rsidR="00D40C73" w:rsidRPr="006B7401" w:rsidRDefault="00D40C73" w:rsidP="00ED5B9C">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14.Podsumowanie – jak spowolnić swój zegar biologiczny</w:t>
      </w:r>
    </w:p>
    <w:p w14:paraId="4B1ACD43" w14:textId="77777777" w:rsidR="00D40C73" w:rsidRPr="006B7401" w:rsidRDefault="00D40C73" w:rsidP="00D40C73">
      <w:pPr>
        <w:spacing w:after="0"/>
        <w:jc w:val="both"/>
        <w:rPr>
          <w:rFonts w:ascii="Times New Roman" w:hAnsi="Times New Roman" w:cs="Times New Roman"/>
          <w:sz w:val="24"/>
          <w:szCs w:val="24"/>
        </w:rPr>
      </w:pPr>
    </w:p>
    <w:p w14:paraId="4EAF5AA9" w14:textId="77777777" w:rsidR="00EB78A5" w:rsidRDefault="00EB78A5" w:rsidP="00D40C73">
      <w:pPr>
        <w:spacing w:after="0"/>
        <w:jc w:val="both"/>
        <w:rPr>
          <w:rFonts w:ascii="Times New Roman" w:hAnsi="Times New Roman" w:cs="Times New Roman"/>
          <w:b/>
          <w:bCs/>
          <w:sz w:val="24"/>
          <w:szCs w:val="24"/>
        </w:rPr>
      </w:pPr>
    </w:p>
    <w:p w14:paraId="048B6071" w14:textId="77777777" w:rsidR="00EB78A5" w:rsidRDefault="00EB78A5" w:rsidP="00D40C73">
      <w:pPr>
        <w:spacing w:after="0"/>
        <w:jc w:val="both"/>
        <w:rPr>
          <w:rFonts w:ascii="Times New Roman" w:hAnsi="Times New Roman" w:cs="Times New Roman"/>
          <w:b/>
          <w:bCs/>
          <w:sz w:val="24"/>
          <w:szCs w:val="24"/>
        </w:rPr>
      </w:pPr>
    </w:p>
    <w:p w14:paraId="5E416DF6" w14:textId="71FF72CA" w:rsidR="00D40C73" w:rsidRPr="006B7401" w:rsidRDefault="00572700" w:rsidP="00D40C7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2. Jak odmłodzić mózg? Produkty żywieniowe wspomagające pamięć i koncentrację.</w:t>
      </w:r>
      <w:r w:rsidR="00D40C73" w:rsidRPr="006B7401">
        <w:rPr>
          <w:rFonts w:ascii="Times New Roman" w:hAnsi="Times New Roman" w:cs="Times New Roman"/>
          <w:sz w:val="24"/>
          <w:szCs w:val="24"/>
        </w:rPr>
        <w:br/>
      </w:r>
    </w:p>
    <w:p w14:paraId="0F24626B"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01E05381" w14:textId="591893F8"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dowiedzą się, jak funkcjonuje mózg i dlaczego z wiekiem może pogarszać się pamięć oraz koncentracja, a także czy i w jaki sposób można ten proces spowolnić. Omówiony zostanie wpływ diety na pracę mózgu, ze szczególnym uwzględnieniem składników odżywczych i</w:t>
      </w:r>
      <w:r w:rsidR="00ED5B9C">
        <w:rPr>
          <w:rFonts w:ascii="Times New Roman" w:hAnsi="Times New Roman" w:cs="Times New Roman"/>
          <w:sz w:val="24"/>
          <w:szCs w:val="24"/>
        </w:rPr>
        <w:t> </w:t>
      </w:r>
      <w:r w:rsidRPr="006B7401">
        <w:rPr>
          <w:rFonts w:ascii="Times New Roman" w:hAnsi="Times New Roman" w:cs="Times New Roman"/>
          <w:sz w:val="24"/>
          <w:szCs w:val="24"/>
        </w:rPr>
        <w:t>produktów spożywczych, które wspierają funkcje poznawcze, chronią komórki nerwowe i</w:t>
      </w:r>
      <w:r w:rsidR="00ED5B9C">
        <w:rPr>
          <w:rFonts w:ascii="Times New Roman" w:hAnsi="Times New Roman" w:cs="Times New Roman"/>
          <w:sz w:val="24"/>
          <w:szCs w:val="24"/>
        </w:rPr>
        <w:t> </w:t>
      </w:r>
      <w:r w:rsidRPr="006B7401">
        <w:rPr>
          <w:rFonts w:ascii="Times New Roman" w:hAnsi="Times New Roman" w:cs="Times New Roman"/>
          <w:sz w:val="24"/>
          <w:szCs w:val="24"/>
        </w:rPr>
        <w:t>pomagają utrzymać sprawność umysłową.</w:t>
      </w:r>
    </w:p>
    <w:p w14:paraId="15F02AEC" w14:textId="2F1C9904"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Uczniowie poznają również produkty i nawyki, które mogą osłabiać koncentrację, rolę nawodnienia oraz znaczenie stylu życia – snu, aktywności fizycznej i redukcji stresu – w</w:t>
      </w:r>
      <w:r w:rsidR="002948C9">
        <w:rPr>
          <w:rFonts w:ascii="Times New Roman" w:hAnsi="Times New Roman" w:cs="Times New Roman"/>
          <w:sz w:val="24"/>
          <w:szCs w:val="24"/>
        </w:rPr>
        <w:t> </w:t>
      </w:r>
      <w:r w:rsidRPr="006B7401">
        <w:rPr>
          <w:rFonts w:ascii="Times New Roman" w:hAnsi="Times New Roman" w:cs="Times New Roman"/>
          <w:sz w:val="24"/>
          <w:szCs w:val="24"/>
        </w:rPr>
        <w:t>utrzymaniu „młodego” mózgu. Lekcja zakończy się praktycznymi przykładami i</w:t>
      </w:r>
      <w:r w:rsidR="002948C9">
        <w:rPr>
          <w:rFonts w:ascii="Times New Roman" w:hAnsi="Times New Roman" w:cs="Times New Roman"/>
          <w:sz w:val="24"/>
          <w:szCs w:val="24"/>
        </w:rPr>
        <w:t> </w:t>
      </w:r>
      <w:r w:rsidRPr="006B7401">
        <w:rPr>
          <w:rFonts w:ascii="Times New Roman" w:hAnsi="Times New Roman" w:cs="Times New Roman"/>
          <w:sz w:val="24"/>
          <w:szCs w:val="24"/>
        </w:rPr>
        <w:t>zadaniami, które pokażą, jak w prosty sposób wprowadzić codzienne zmiany sprzyjające lepszej pamięci i skupieniu.</w:t>
      </w:r>
    </w:p>
    <w:p w14:paraId="39AB55E9" w14:textId="77777777" w:rsidR="00D40C73" w:rsidRPr="006B7401" w:rsidRDefault="00D40C73" w:rsidP="00572700">
      <w:pPr>
        <w:spacing w:after="0"/>
        <w:ind w:left="709"/>
        <w:jc w:val="both"/>
        <w:rPr>
          <w:rFonts w:ascii="Times New Roman" w:hAnsi="Times New Roman" w:cs="Times New Roman"/>
          <w:sz w:val="24"/>
          <w:szCs w:val="24"/>
        </w:rPr>
      </w:pPr>
    </w:p>
    <w:p w14:paraId="7D0BA2A2" w14:textId="77777777" w:rsidR="00D40C73" w:rsidRPr="006B7401" w:rsidRDefault="00D40C73" w:rsidP="00572700">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426B1CA2"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1.Dlaczego mózg się starzeje?</w:t>
      </w:r>
    </w:p>
    <w:p w14:paraId="22364F64"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2.Plastyczność mózgu – czy można go „odmłodzić”?</w:t>
      </w:r>
    </w:p>
    <w:p w14:paraId="18906F52"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3.Pamięć i koncentracja – jak działają?</w:t>
      </w:r>
    </w:p>
    <w:p w14:paraId="780B54E8"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4.Wpływ diety na funkcje poznawcze</w:t>
      </w:r>
    </w:p>
    <w:p w14:paraId="65C54A5B"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5.Składniki odżywcze kluczowe dla mózgu</w:t>
      </w:r>
    </w:p>
    <w:p w14:paraId="5CC26B7C"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6.Kwasy omega-3 – paliwo dla neuronów</w:t>
      </w:r>
    </w:p>
    <w:p w14:paraId="29A25980"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7.Antyoksydanty a ochrona komórek nerwowych</w:t>
      </w:r>
    </w:p>
    <w:p w14:paraId="54505B17"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8.Witaminy i składniki mineralne wspierające mózg</w:t>
      </w:r>
    </w:p>
    <w:p w14:paraId="29C36829"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9.Produkty poprawiające pamięć i koncentrację</w:t>
      </w:r>
    </w:p>
    <w:p w14:paraId="487FA876"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10.Nawodnienie i praca mózgu</w:t>
      </w:r>
    </w:p>
    <w:p w14:paraId="646EA037"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11.Produkty, które osłabiają funkcje poznawcze</w:t>
      </w:r>
    </w:p>
    <w:p w14:paraId="030546A9"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12.Styl życia wspierający „młody mózg”</w:t>
      </w:r>
    </w:p>
    <w:p w14:paraId="7C746B5A"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13.Proste nawyki żywieniowe na co dzień</w:t>
      </w:r>
    </w:p>
    <w:p w14:paraId="1947511D"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14.Quiz / zadanie praktyczne dla uczniów</w:t>
      </w:r>
    </w:p>
    <w:p w14:paraId="5FFF81DA"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15.Podsumowanie – jak dbać o mózg każdego dnia</w:t>
      </w:r>
    </w:p>
    <w:p w14:paraId="68256A80" w14:textId="77777777" w:rsidR="00D40C73" w:rsidRPr="006B7401" w:rsidRDefault="00D40C73" w:rsidP="00D40C73">
      <w:pPr>
        <w:spacing w:after="0"/>
        <w:jc w:val="both"/>
        <w:rPr>
          <w:rFonts w:ascii="Times New Roman" w:hAnsi="Times New Roman" w:cs="Times New Roman"/>
          <w:sz w:val="24"/>
          <w:szCs w:val="24"/>
        </w:rPr>
      </w:pPr>
    </w:p>
    <w:p w14:paraId="7E739653" w14:textId="2238AAFC" w:rsidR="00D40C73" w:rsidRDefault="00572700" w:rsidP="00D40C7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3. Mikro nawyki usprawniające ciało i umysł</w:t>
      </w:r>
    </w:p>
    <w:p w14:paraId="06F4EB5C" w14:textId="77777777" w:rsidR="00572700" w:rsidRPr="006B7401" w:rsidRDefault="00572700" w:rsidP="00D40C73">
      <w:pPr>
        <w:spacing w:after="0"/>
        <w:jc w:val="both"/>
        <w:rPr>
          <w:rFonts w:ascii="Times New Roman" w:hAnsi="Times New Roman" w:cs="Times New Roman"/>
          <w:b/>
          <w:bCs/>
          <w:sz w:val="24"/>
          <w:szCs w:val="24"/>
        </w:rPr>
      </w:pPr>
    </w:p>
    <w:p w14:paraId="335AE896"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419994D7" w14:textId="77777777"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dowiedzą się, czym są mikro nawyki i dlaczego nawet drobne zmiany w codziennym życiu mogą mieć duży wpływ na ciało i umysł. Omówione zostanie, jak małe, systematyczne działania wspierają zdrowie fizyczne, poprawiają koncentrację, redukują stres i wspomagają samopoczucie psychiczne.</w:t>
      </w:r>
    </w:p>
    <w:p w14:paraId="3BEFC77C" w14:textId="77777777"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Uczniowie poznają praktyczne przykłady mikro nawyków, takie jak krótkie ćwiczenia, zdrowe przekąski, nawodnienie, techniki oddechowe i uważność, a także sposoby na dobry start dnia i organizację czasu. Lekcja pokaże, jak śledzenie postępów i konsekwentne wprowadzanie niewielkich zmian może prowadzić do trwałych efektów i budowania pozytywnych rutyn.</w:t>
      </w:r>
    </w:p>
    <w:p w14:paraId="78C4AF8B" w14:textId="12A0FA22"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Na zakończenie przewidziane są mini-wyzwania i praktyczne wskazówki, które uczniowie mogą wdrożyć od razu, aby zobaczyć, jak małe kroki prowadzą do dużych rezultatów w</w:t>
      </w:r>
      <w:r w:rsidR="00572700">
        <w:rPr>
          <w:rFonts w:ascii="Times New Roman" w:hAnsi="Times New Roman" w:cs="Times New Roman"/>
          <w:sz w:val="24"/>
          <w:szCs w:val="24"/>
        </w:rPr>
        <w:t> </w:t>
      </w:r>
      <w:r w:rsidRPr="006B7401">
        <w:rPr>
          <w:rFonts w:ascii="Times New Roman" w:hAnsi="Times New Roman" w:cs="Times New Roman"/>
          <w:sz w:val="24"/>
          <w:szCs w:val="24"/>
        </w:rPr>
        <w:t>codziennym życiu.</w:t>
      </w:r>
    </w:p>
    <w:p w14:paraId="2C8F5CFC" w14:textId="77777777" w:rsidR="00D40C73" w:rsidRPr="006B7401" w:rsidRDefault="00D40C73" w:rsidP="00572700">
      <w:pPr>
        <w:spacing w:after="0"/>
        <w:ind w:left="709"/>
        <w:jc w:val="both"/>
        <w:rPr>
          <w:rFonts w:ascii="Times New Roman" w:hAnsi="Times New Roman" w:cs="Times New Roman"/>
          <w:b/>
          <w:bCs/>
          <w:sz w:val="24"/>
          <w:szCs w:val="24"/>
        </w:rPr>
      </w:pPr>
    </w:p>
    <w:p w14:paraId="12EF0232" w14:textId="0AC5D6D6" w:rsidR="00D40C73" w:rsidRPr="006B7401" w:rsidRDefault="00D40C73" w:rsidP="00572700">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7633F90D"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lastRenderedPageBreak/>
        <w:t>1.Czym są mikro nawyki?</w:t>
      </w:r>
    </w:p>
    <w:p w14:paraId="42E64D1A"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2.Dlaczego małe zmiany mają wielkie znaczenie</w:t>
      </w:r>
    </w:p>
    <w:p w14:paraId="1828AF25"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3.Mikro nawyki a zdrowie fizyczne</w:t>
      </w:r>
    </w:p>
    <w:p w14:paraId="6BD3E9F7"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4.Mikro nawyki a zdrowie psychiczne i koncentracja</w:t>
      </w:r>
    </w:p>
    <w:p w14:paraId="3BC3AC88"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5.Codzienne przykłady mikro nawyków</w:t>
      </w:r>
    </w:p>
    <w:p w14:paraId="5CBEA45D"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6.Rytuały poranne – jak zacząć dobrze dzień</w:t>
      </w:r>
    </w:p>
    <w:p w14:paraId="18B45E27"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7.Krótka aktywność fizyczna – 5 minut dla ciała</w:t>
      </w:r>
    </w:p>
    <w:p w14:paraId="5A8CB3E4"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8.Zdrowe przekąski i nawodnienie – małe zmiany w diecie</w:t>
      </w:r>
    </w:p>
    <w:p w14:paraId="62DE14BB"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9.Techniki relaksacyjne – oddech i uważność</w:t>
      </w:r>
    </w:p>
    <w:p w14:paraId="7CCE4124"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10.Organizacja czasu i mikro-przerwy w nauce/pracy</w:t>
      </w:r>
    </w:p>
    <w:p w14:paraId="0FA601E9"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11.Śledzenie postępów i budowanie nawyków</w:t>
      </w:r>
    </w:p>
    <w:p w14:paraId="6EA3F69F"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12.Jak utrzymać mikro nawyki na dłuższą metę</w:t>
      </w:r>
    </w:p>
    <w:p w14:paraId="23392DB2"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13.Mini-wyzwanie dla uczniów – wprowadź mikro nawyk</w:t>
      </w:r>
    </w:p>
    <w:p w14:paraId="639AC9EC"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14.Podsumowanie – małe kroki, duże efekty</w:t>
      </w:r>
    </w:p>
    <w:p w14:paraId="44414EC8" w14:textId="77777777" w:rsidR="00D40C73" w:rsidRPr="006B7401" w:rsidRDefault="00D40C73" w:rsidP="00D40C73">
      <w:pPr>
        <w:spacing w:after="0"/>
        <w:jc w:val="both"/>
        <w:rPr>
          <w:rFonts w:ascii="Times New Roman" w:hAnsi="Times New Roman" w:cs="Times New Roman"/>
          <w:sz w:val="24"/>
          <w:szCs w:val="24"/>
        </w:rPr>
      </w:pPr>
    </w:p>
    <w:p w14:paraId="187825A7" w14:textId="56974E47" w:rsidR="00D40C73" w:rsidRDefault="00572700" w:rsidP="00D40C7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4. NIE WYRZUCAJ – WYKORZYSTAJ!</w:t>
      </w:r>
      <w:r>
        <w:rPr>
          <w:rFonts w:ascii="Times New Roman" w:hAnsi="Times New Roman" w:cs="Times New Roman"/>
          <w:sz w:val="24"/>
          <w:szCs w:val="24"/>
        </w:rPr>
        <w:t xml:space="preserve"> </w:t>
      </w:r>
      <w:r w:rsidR="00D40C73" w:rsidRPr="006B7401">
        <w:rPr>
          <w:rFonts w:ascii="Times New Roman" w:hAnsi="Times New Roman" w:cs="Times New Roman"/>
          <w:b/>
          <w:bCs/>
          <w:sz w:val="24"/>
          <w:szCs w:val="24"/>
        </w:rPr>
        <w:t>Zastosowanie odpadów żywnościowych w</w:t>
      </w:r>
      <w:r>
        <w:rPr>
          <w:rFonts w:ascii="Times New Roman" w:hAnsi="Times New Roman" w:cs="Times New Roman"/>
          <w:b/>
          <w:bCs/>
          <w:sz w:val="24"/>
          <w:szCs w:val="24"/>
        </w:rPr>
        <w:t> </w:t>
      </w:r>
      <w:r w:rsidR="00D40C73" w:rsidRPr="006B7401">
        <w:rPr>
          <w:rFonts w:ascii="Times New Roman" w:hAnsi="Times New Roman" w:cs="Times New Roman"/>
          <w:b/>
          <w:bCs/>
          <w:sz w:val="24"/>
          <w:szCs w:val="24"/>
        </w:rPr>
        <w:t>dietetyce i kosmetologii</w:t>
      </w:r>
    </w:p>
    <w:p w14:paraId="1CCDFDE1" w14:textId="77777777" w:rsidR="00572700" w:rsidRPr="006B7401" w:rsidRDefault="00572700" w:rsidP="00D40C73">
      <w:pPr>
        <w:spacing w:after="0"/>
        <w:jc w:val="both"/>
        <w:rPr>
          <w:rFonts w:ascii="Times New Roman" w:hAnsi="Times New Roman" w:cs="Times New Roman"/>
          <w:b/>
          <w:bCs/>
          <w:sz w:val="24"/>
          <w:szCs w:val="24"/>
        </w:rPr>
      </w:pPr>
    </w:p>
    <w:p w14:paraId="544926B9"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155F63BF" w14:textId="77777777"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tej lekcji uczniowie dowiedzą się, czym są odpady żywnościowe i dlaczego ich marnowanie jest problemem dla środowiska i zdrowia. Omówione zostanie, czym jest idea zero waste i gospodarka o obiegu zamkniętym, a także jakie cenne składniki można znaleźć w częściach owoców i warzyw, które zwykle wyrzucamy. Lekcja pokaże, jak takie odpady można wykorzystać w dietetyce – np. w zdrowych napojach czy dodatkach do potraw – oraz w kosmetologii, np. do przygotowania domowych peelingów czy maseczek. Uczniowie poznają praktyczne przykłady i zasady bezpiecznego wykorzystania odpadów, a poprzez eksperymenty lub mini-warsztaty sami sprawdzą ich działanie. Lekcja zakończy się podsumowaniem, w którym uczestnicy zastanowią się nad korzyściami zdrowotnymi, kosmetycznymi i środowiskowymi wynikającymi z kreatywnego wykorzystania resztek żywności.</w:t>
      </w:r>
    </w:p>
    <w:p w14:paraId="07825661" w14:textId="77777777" w:rsidR="00D40C73" w:rsidRPr="006B7401" w:rsidRDefault="00D40C73" w:rsidP="00572700">
      <w:pPr>
        <w:spacing w:after="0"/>
        <w:ind w:left="709"/>
        <w:jc w:val="both"/>
        <w:rPr>
          <w:rFonts w:ascii="Times New Roman" w:hAnsi="Times New Roman" w:cs="Times New Roman"/>
          <w:sz w:val="24"/>
          <w:szCs w:val="24"/>
        </w:rPr>
      </w:pPr>
    </w:p>
    <w:p w14:paraId="2E387F5C" w14:textId="77777777" w:rsidR="00D40C73" w:rsidRPr="006B7401" w:rsidRDefault="00D40C73" w:rsidP="00572700">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487AC822"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1.Czym są odpady żywnościowe?</w:t>
      </w:r>
    </w:p>
    <w:p w14:paraId="295CA6C8"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2.Skala marnowania żywności – dlaczego to problem?</w:t>
      </w:r>
    </w:p>
    <w:p w14:paraId="627705BE"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3.Idea „zero waste” i gospodarka o obiegu zamkniętym</w:t>
      </w:r>
    </w:p>
    <w:p w14:paraId="0B2447FB"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4.Odpady żywnościowe jako źródło cennych składników</w:t>
      </w:r>
    </w:p>
    <w:p w14:paraId="09EA28A0"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5.Bioaktywne związki w odpadach roślinnych</w:t>
      </w:r>
    </w:p>
    <w:p w14:paraId="77253DB1"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6.Zastosowanie odpadów żywnościowych w dietetyce</w:t>
      </w:r>
    </w:p>
    <w:p w14:paraId="6ABC98A6"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7.Przykłady: skórki, pestki, liście – co można wykorzystać?</w:t>
      </w:r>
    </w:p>
    <w:p w14:paraId="60390121"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8.Odpady żywnościowe w kosmetologii</w:t>
      </w:r>
    </w:p>
    <w:p w14:paraId="05ED2D40"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9.Naturalne kosmetyki z kuchni – przykłady</w:t>
      </w:r>
    </w:p>
    <w:p w14:paraId="76EDB70E"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10.Bezpieczeństwo i zasady wykorzystania odpadów</w:t>
      </w:r>
    </w:p>
    <w:p w14:paraId="189486E1"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11.Korzyści zdrowotne i środowiskowe</w:t>
      </w:r>
    </w:p>
    <w:p w14:paraId="150723B5"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12.Zero waste w codziennym życiu – co może zrobić uczeń?</w:t>
      </w:r>
    </w:p>
    <w:p w14:paraId="4DF1928C"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13.Eksperyment / zadanie praktyczne</w:t>
      </w:r>
    </w:p>
    <w:p w14:paraId="478FDCC0"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14.Podsumowanie – od odpadu do wartości</w:t>
      </w:r>
    </w:p>
    <w:p w14:paraId="75148E0F" w14:textId="77777777" w:rsidR="00D40C73" w:rsidRDefault="00D40C73" w:rsidP="00D40C73">
      <w:pPr>
        <w:spacing w:after="0"/>
        <w:jc w:val="both"/>
        <w:rPr>
          <w:rFonts w:ascii="Times New Roman" w:hAnsi="Times New Roman" w:cs="Times New Roman"/>
          <w:sz w:val="24"/>
          <w:szCs w:val="24"/>
        </w:rPr>
      </w:pPr>
    </w:p>
    <w:p w14:paraId="309ACD43" w14:textId="6F0B45B1" w:rsidR="00D40C73" w:rsidRPr="006B7401" w:rsidRDefault="00572700" w:rsidP="00D40C7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5. BODY POSITIVE – granica między zdrowiem a chorobą</w:t>
      </w:r>
    </w:p>
    <w:p w14:paraId="0FB535E2" w14:textId="77777777" w:rsidR="00B45D3D" w:rsidRDefault="00B45D3D" w:rsidP="00B45D3D">
      <w:pPr>
        <w:spacing w:after="0"/>
        <w:ind w:left="709"/>
        <w:jc w:val="both"/>
        <w:rPr>
          <w:rFonts w:ascii="Times New Roman" w:hAnsi="Times New Roman" w:cs="Times New Roman"/>
          <w:b/>
          <w:bCs/>
          <w:sz w:val="24"/>
          <w:szCs w:val="24"/>
        </w:rPr>
      </w:pPr>
    </w:p>
    <w:p w14:paraId="3DC147E6" w14:textId="5CED1E6D"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lastRenderedPageBreak/>
        <w:t>O czym będzie mowa podczas lekcji?</w:t>
      </w:r>
    </w:p>
    <w:p w14:paraId="3AF0241D" w14:textId="77777777"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dowiedzą się, czym jest ruch Body Positive oraz jaka jest jego historia, filozofia i główne przesłanie. Omówione zostanie, jak Body Positive pomaga akceptować własne ciało, poprawia samoocenę i wspiera zdrowie psychiczne, oraz w jaki sposób media społecznościowe wpływają na postrzeganie ciała. Lekcja poruszy również temat zdrowia fizycznego – jak odróżnić akceptację własnego ciała od sytuacji, w której wygląd lub nawyki mogą szkodzić zdrowiu. Uczniowie poznają granice między zdrowiem a chorobą, dowiedzą się, jak rozpoznać sygnały ostrzegawcze i kiedy warto zwrócić się do specjalistów, takich jak lekarze, dietetycy czy psychologowie. Na koniec zostaną przedstawione praktyczne wskazówki i zdrowe nawyki, które można stosować w codziennym życiu, aby zachować równowagę między akceptacją własnego ciała a dbaniem o zdrowie fizyczne i psychiczne. Lekcja będzie także zawierała quiz lub dyskusję, pozwalającą utrwalić wiedzę i rozpoznać potencjalne zagrożenia.</w:t>
      </w:r>
    </w:p>
    <w:p w14:paraId="29A6330B" w14:textId="77777777" w:rsidR="00D40C73" w:rsidRPr="006B7401" w:rsidRDefault="00D40C73" w:rsidP="00B45D3D">
      <w:pPr>
        <w:spacing w:after="0"/>
        <w:ind w:left="709"/>
        <w:jc w:val="both"/>
        <w:rPr>
          <w:rFonts w:ascii="Times New Roman" w:hAnsi="Times New Roman" w:cs="Times New Roman"/>
          <w:sz w:val="24"/>
          <w:szCs w:val="24"/>
        </w:rPr>
      </w:pPr>
    </w:p>
    <w:p w14:paraId="680103E9" w14:textId="77777777" w:rsidR="00D40C73" w:rsidRPr="006B7401" w:rsidRDefault="00D40C73" w:rsidP="00B45D3D">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09FFF676"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1.Czym jest ruch Body Positive?</w:t>
      </w:r>
    </w:p>
    <w:p w14:paraId="3B9EC729"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2.Historia i filozofia Body Positive</w:t>
      </w:r>
    </w:p>
    <w:p w14:paraId="554B55DF"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3.Cele i przesłanie ruchu</w:t>
      </w:r>
    </w:p>
    <w:p w14:paraId="462A2E05"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4.Zdrowie a wygląd – czym różni się zdrowie od norm estetycznych</w:t>
      </w:r>
    </w:p>
    <w:p w14:paraId="5B343FC5"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5.Ciało a samoocena</w:t>
      </w:r>
    </w:p>
    <w:p w14:paraId="7E7F4D1E"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6.Wpływ mediów społecznościowych na postrzeganie ciała</w:t>
      </w:r>
    </w:p>
    <w:p w14:paraId="74BE6EF5"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7.Kiedy Body Positive wspiera zdrowie?</w:t>
      </w:r>
    </w:p>
    <w:p w14:paraId="48B39EF8"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8.Ryzyka nadużywania idei Body Positive</w:t>
      </w:r>
    </w:p>
    <w:p w14:paraId="2DE67493"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9.Rozpoznawanie granicy między zdrowiem a chorobą</w:t>
      </w:r>
    </w:p>
    <w:p w14:paraId="7D12F521"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10.Rola specjalistów: lekarzy, dietetyków, psychologów</w:t>
      </w:r>
    </w:p>
    <w:p w14:paraId="5B52E900"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11.Zdrowe nawyki w zgodzie z Body Positive</w:t>
      </w:r>
    </w:p>
    <w:p w14:paraId="16C18224"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12.Praktyczne wskazówki dla młodzieży</w:t>
      </w:r>
    </w:p>
    <w:p w14:paraId="18AA4A17"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13.Quiz / dyskusja: Jak rozpoznać sygnały ostrzegawcze?</w:t>
      </w:r>
    </w:p>
    <w:p w14:paraId="57E911DF" w14:textId="77777777" w:rsidR="00D40C73" w:rsidRPr="006B7401" w:rsidRDefault="00D40C73" w:rsidP="002948C9">
      <w:pPr>
        <w:spacing w:after="0"/>
        <w:ind w:left="993"/>
        <w:jc w:val="both"/>
        <w:rPr>
          <w:rFonts w:ascii="Times New Roman" w:hAnsi="Times New Roman" w:cs="Times New Roman"/>
          <w:sz w:val="24"/>
          <w:szCs w:val="24"/>
        </w:rPr>
      </w:pPr>
      <w:r w:rsidRPr="006B7401">
        <w:rPr>
          <w:rFonts w:ascii="Times New Roman" w:hAnsi="Times New Roman" w:cs="Times New Roman"/>
          <w:sz w:val="24"/>
          <w:szCs w:val="24"/>
        </w:rPr>
        <w:t>14.Podsumowanie – równowaga między akceptacją a zdrowiem</w:t>
      </w:r>
    </w:p>
    <w:p w14:paraId="235F76B9" w14:textId="77777777" w:rsidR="00D40C73" w:rsidRPr="006B7401" w:rsidRDefault="00D40C73" w:rsidP="00D40C73">
      <w:pPr>
        <w:spacing w:after="0"/>
        <w:jc w:val="both"/>
        <w:rPr>
          <w:rFonts w:ascii="Times New Roman" w:hAnsi="Times New Roman" w:cs="Times New Roman"/>
          <w:b/>
          <w:bCs/>
          <w:sz w:val="24"/>
          <w:szCs w:val="24"/>
        </w:rPr>
      </w:pPr>
    </w:p>
    <w:p w14:paraId="205A6177" w14:textId="67362323" w:rsidR="00D40C73" w:rsidRPr="006B7401" w:rsidRDefault="00B45D3D" w:rsidP="00D40C7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6. Zrównoważone odżywianie – jak jeść zdrowo dla siebie i planety</w:t>
      </w:r>
    </w:p>
    <w:p w14:paraId="4659C5EE" w14:textId="77777777" w:rsidR="00D40C73" w:rsidRPr="006B7401" w:rsidRDefault="00D40C73" w:rsidP="00D40C73">
      <w:pPr>
        <w:spacing w:after="0"/>
        <w:jc w:val="both"/>
        <w:rPr>
          <w:rFonts w:ascii="Times New Roman" w:hAnsi="Times New Roman" w:cs="Times New Roman"/>
          <w:b/>
          <w:bCs/>
          <w:sz w:val="24"/>
          <w:szCs w:val="24"/>
        </w:rPr>
      </w:pPr>
    </w:p>
    <w:p w14:paraId="7D0B2209"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2F25A6A9" w14:textId="16BF8A3C"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poznają, czym jest zrównoważone odżywianie i dlaczego sposób, w</w:t>
      </w:r>
      <w:r w:rsidR="00B45D3D">
        <w:rPr>
          <w:rFonts w:ascii="Times New Roman" w:hAnsi="Times New Roman" w:cs="Times New Roman"/>
          <w:sz w:val="24"/>
          <w:szCs w:val="24"/>
        </w:rPr>
        <w:t> </w:t>
      </w:r>
      <w:r w:rsidRPr="006B7401">
        <w:rPr>
          <w:rFonts w:ascii="Times New Roman" w:hAnsi="Times New Roman" w:cs="Times New Roman"/>
          <w:sz w:val="24"/>
          <w:szCs w:val="24"/>
        </w:rPr>
        <w:t>jaki jemy, ma znaczenie nie tylko dla naszego zdrowia, ale także dla środowiska. Zajęcia pokazują, że codzienne wybory żywieniowe – takie jak sięganie po produkty sezonowe, ograniczanie marnowania jedzenia czy zmniejszenie ilości wysoko przetworzonej żywności – mogą realnie wpływać na samopoczucie, klimat i zasoby naturalne. Lekcja ma charakter interaktywny i zachęca do krytycznego myślenia oraz samodzielnego podejmowania decyzji.</w:t>
      </w:r>
    </w:p>
    <w:p w14:paraId="527770BE" w14:textId="77777777" w:rsidR="00D40C73" w:rsidRPr="006B7401" w:rsidRDefault="00D40C73" w:rsidP="00B45D3D">
      <w:pPr>
        <w:spacing w:after="0"/>
        <w:ind w:left="709"/>
        <w:jc w:val="both"/>
        <w:rPr>
          <w:rFonts w:ascii="Times New Roman" w:hAnsi="Times New Roman" w:cs="Times New Roman"/>
          <w:sz w:val="24"/>
          <w:szCs w:val="24"/>
        </w:rPr>
      </w:pPr>
    </w:p>
    <w:p w14:paraId="4B2D1093" w14:textId="77777777" w:rsidR="00D40C73" w:rsidRPr="006B7401" w:rsidRDefault="00D40C73" w:rsidP="00B45D3D">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1AE1B24B"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Skojarzenia z pojęciem „zrównoważone”</w:t>
      </w:r>
    </w:p>
    <w:p w14:paraId="5F81A762"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Definicja zrównoważonego odżywiania</w:t>
      </w:r>
    </w:p>
    <w:p w14:paraId="0BFF4707"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Wpływ diety na zdrowie i samopoczucie</w:t>
      </w:r>
    </w:p>
    <w:p w14:paraId="5B5484A6"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 xml:space="preserve"> Ślad środowiskowy żywności</w:t>
      </w:r>
    </w:p>
    <w:p w14:paraId="5471BB7B"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Rola produktów roślinnych w diecie</w:t>
      </w:r>
    </w:p>
    <w:p w14:paraId="2A323C18"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Żywność lokalna i sezonowa</w:t>
      </w:r>
    </w:p>
    <w:p w14:paraId="64383976"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Żywność wysoko przetworzona</w:t>
      </w:r>
    </w:p>
    <w:p w14:paraId="5C014E6A"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Problem marnowania żywności</w:t>
      </w:r>
    </w:p>
    <w:p w14:paraId="392A1D96"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lastRenderedPageBreak/>
        <w:t>Sposoby ograniczania marnowania jedzenia</w:t>
      </w:r>
    </w:p>
    <w:p w14:paraId="1FBDDE9B"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Analiza przykładowego posiłku/jadłospisu</w:t>
      </w:r>
    </w:p>
    <w:p w14:paraId="5211B55A"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Propozycje modyfikacji posiłków</w:t>
      </w:r>
    </w:p>
    <w:p w14:paraId="0C671DC2"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Podsumowanie kluczowych wniosków</w:t>
      </w:r>
    </w:p>
    <w:p w14:paraId="6AED49B4" w14:textId="77777777" w:rsidR="00D40C73" w:rsidRPr="006B7401" w:rsidRDefault="00D40C73" w:rsidP="002948C9">
      <w:pPr>
        <w:numPr>
          <w:ilvl w:val="0"/>
          <w:numId w:val="25"/>
        </w:numPr>
        <w:spacing w:after="0"/>
        <w:ind w:left="993" w:firstLine="0"/>
        <w:jc w:val="both"/>
        <w:rPr>
          <w:rFonts w:ascii="Times New Roman" w:hAnsi="Times New Roman" w:cs="Times New Roman"/>
          <w:sz w:val="24"/>
          <w:szCs w:val="24"/>
        </w:rPr>
      </w:pPr>
      <w:r w:rsidRPr="006B7401">
        <w:rPr>
          <w:rFonts w:ascii="Times New Roman" w:hAnsi="Times New Roman" w:cs="Times New Roman"/>
          <w:sz w:val="24"/>
          <w:szCs w:val="24"/>
        </w:rPr>
        <w:t>Refleksja końcowa / zadanie dla uczniów</w:t>
      </w:r>
    </w:p>
    <w:p w14:paraId="2C31815E" w14:textId="77777777" w:rsidR="00D40C73" w:rsidRPr="006B7401" w:rsidRDefault="00D40C73" w:rsidP="00D40C73">
      <w:pPr>
        <w:spacing w:after="0"/>
        <w:jc w:val="both"/>
        <w:rPr>
          <w:rFonts w:ascii="Times New Roman" w:hAnsi="Times New Roman" w:cs="Times New Roman"/>
          <w:b/>
          <w:bCs/>
          <w:sz w:val="24"/>
          <w:szCs w:val="24"/>
        </w:rPr>
      </w:pPr>
    </w:p>
    <w:p w14:paraId="023CBA1C" w14:textId="5920F47A" w:rsidR="00D40C73" w:rsidRPr="006B7401" w:rsidRDefault="00426456" w:rsidP="00D40C7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Temat </w:t>
      </w:r>
      <w:r w:rsidR="00D40C73" w:rsidRPr="006B7401">
        <w:rPr>
          <w:rFonts w:ascii="Times New Roman" w:hAnsi="Times New Roman" w:cs="Times New Roman"/>
          <w:b/>
          <w:bCs/>
          <w:sz w:val="24"/>
          <w:szCs w:val="24"/>
        </w:rPr>
        <w:t>7. Od pola do talerza – produkcja i spożycie żywności ekologicznej</w:t>
      </w:r>
    </w:p>
    <w:p w14:paraId="6EBC782B" w14:textId="77777777" w:rsidR="00D40C73" w:rsidRPr="006B7401" w:rsidRDefault="00D40C73" w:rsidP="00D40C73">
      <w:pPr>
        <w:spacing w:after="0"/>
        <w:jc w:val="both"/>
        <w:rPr>
          <w:rFonts w:ascii="Times New Roman" w:hAnsi="Times New Roman" w:cs="Times New Roman"/>
          <w:b/>
          <w:bCs/>
          <w:sz w:val="24"/>
          <w:szCs w:val="24"/>
        </w:rPr>
      </w:pPr>
    </w:p>
    <w:p w14:paraId="4F5B0C13" w14:textId="77777777" w:rsidR="00D40C73" w:rsidRPr="006B7401" w:rsidRDefault="00D40C73" w:rsidP="00ED5B9C">
      <w:pPr>
        <w:spacing w:after="0"/>
        <w:jc w:val="both"/>
        <w:rPr>
          <w:rFonts w:ascii="Times New Roman" w:hAnsi="Times New Roman" w:cs="Times New Roman"/>
          <w:b/>
          <w:bCs/>
          <w:sz w:val="24"/>
          <w:szCs w:val="24"/>
        </w:rPr>
      </w:pPr>
      <w:r w:rsidRPr="006B7401">
        <w:rPr>
          <w:rFonts w:ascii="Times New Roman" w:hAnsi="Times New Roman" w:cs="Times New Roman"/>
          <w:b/>
          <w:bCs/>
          <w:sz w:val="24"/>
          <w:szCs w:val="24"/>
        </w:rPr>
        <w:t>O czym będzie mowa podczas lekcji?</w:t>
      </w:r>
    </w:p>
    <w:p w14:paraId="3DAFEB8F" w14:textId="508B0B9D" w:rsidR="00D40C73" w:rsidRPr="006B7401" w:rsidRDefault="00D40C73" w:rsidP="00ED5B9C">
      <w:pPr>
        <w:spacing w:after="0"/>
        <w:jc w:val="both"/>
        <w:rPr>
          <w:rFonts w:ascii="Times New Roman" w:hAnsi="Times New Roman" w:cs="Times New Roman"/>
          <w:sz w:val="24"/>
          <w:szCs w:val="24"/>
        </w:rPr>
      </w:pPr>
      <w:r w:rsidRPr="006B7401">
        <w:rPr>
          <w:rFonts w:ascii="Times New Roman" w:hAnsi="Times New Roman" w:cs="Times New Roman"/>
          <w:sz w:val="24"/>
          <w:szCs w:val="24"/>
        </w:rPr>
        <w:t>Podczas lekcji uczniowie poznają, czym jest żywność ekologiczna oraz jakie zasady obowiązują w</w:t>
      </w:r>
      <w:r w:rsidR="00ED5B9C">
        <w:rPr>
          <w:rFonts w:ascii="Times New Roman" w:hAnsi="Times New Roman" w:cs="Times New Roman"/>
          <w:sz w:val="24"/>
          <w:szCs w:val="24"/>
        </w:rPr>
        <w:t> </w:t>
      </w:r>
      <w:r w:rsidRPr="006B7401">
        <w:rPr>
          <w:rFonts w:ascii="Times New Roman" w:hAnsi="Times New Roman" w:cs="Times New Roman"/>
          <w:sz w:val="24"/>
          <w:szCs w:val="24"/>
        </w:rPr>
        <w:t>jej produkcji. Zajęcia wyjaśniają różnice między rolnictwem ekologicznym a</w:t>
      </w:r>
      <w:r w:rsidR="00426456">
        <w:rPr>
          <w:rFonts w:ascii="Times New Roman" w:hAnsi="Times New Roman" w:cs="Times New Roman"/>
          <w:sz w:val="24"/>
          <w:szCs w:val="24"/>
        </w:rPr>
        <w:t> </w:t>
      </w:r>
      <w:r w:rsidRPr="006B7401">
        <w:rPr>
          <w:rFonts w:ascii="Times New Roman" w:hAnsi="Times New Roman" w:cs="Times New Roman"/>
          <w:sz w:val="24"/>
          <w:szCs w:val="24"/>
        </w:rPr>
        <w:t>konwencjonalnym, zwracając uwagę na sposób uprawy roślin, hodowli zwierząt oraz wpływ tych procesów na środowisko naturalne. Uczniowie dowiadują się również, jak rozpoznawać certyfikowaną żywność ekologiczną oraz jakie korzyści i ograniczenia wiążą się z jej spożyciem. Lekcja zachęca do krytycznego myślenia i świadomego podejmowania decyzji konsumenckich.</w:t>
      </w:r>
    </w:p>
    <w:p w14:paraId="6EB9ECD7" w14:textId="77777777" w:rsidR="00426456" w:rsidRDefault="00426456" w:rsidP="00426456">
      <w:pPr>
        <w:spacing w:after="0"/>
        <w:ind w:left="709"/>
        <w:jc w:val="both"/>
        <w:rPr>
          <w:rFonts w:ascii="Times New Roman" w:hAnsi="Times New Roman" w:cs="Times New Roman"/>
          <w:sz w:val="24"/>
          <w:szCs w:val="24"/>
          <w:u w:val="single"/>
        </w:rPr>
      </w:pPr>
    </w:p>
    <w:p w14:paraId="20ECA764" w14:textId="604FC15D" w:rsidR="00D40C73" w:rsidRPr="006B7401" w:rsidRDefault="00D40C73" w:rsidP="00426456">
      <w:pPr>
        <w:spacing w:after="0"/>
        <w:ind w:left="709"/>
        <w:jc w:val="both"/>
        <w:rPr>
          <w:rFonts w:ascii="Times New Roman" w:hAnsi="Times New Roman" w:cs="Times New Roman"/>
          <w:sz w:val="24"/>
          <w:szCs w:val="24"/>
          <w:u w:val="single"/>
        </w:rPr>
      </w:pPr>
      <w:r w:rsidRPr="006B7401">
        <w:rPr>
          <w:rFonts w:ascii="Times New Roman" w:hAnsi="Times New Roman" w:cs="Times New Roman"/>
          <w:sz w:val="24"/>
          <w:szCs w:val="24"/>
          <w:u w:val="single"/>
        </w:rPr>
        <w:t>Ramowy program zajęć:</w:t>
      </w:r>
    </w:p>
    <w:p w14:paraId="31DE6405" w14:textId="77777777" w:rsidR="00D40C73" w:rsidRPr="006B7401" w:rsidRDefault="00D40C73" w:rsidP="00426456">
      <w:pPr>
        <w:numPr>
          <w:ilvl w:val="0"/>
          <w:numId w:val="26"/>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Wprowadzenie do pojęcia żywności ekologicznej </w:t>
      </w:r>
    </w:p>
    <w:p w14:paraId="3BAFF29A" w14:textId="77777777" w:rsidR="00D40C73" w:rsidRPr="006B7401" w:rsidRDefault="00D40C73" w:rsidP="00426456">
      <w:pPr>
        <w:numPr>
          <w:ilvl w:val="0"/>
          <w:numId w:val="27"/>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Rolnictwo ekologiczne a rolnictwo konwencjonalne </w:t>
      </w:r>
    </w:p>
    <w:p w14:paraId="67FACF2A" w14:textId="77777777" w:rsidR="00D40C73" w:rsidRPr="006B7401" w:rsidRDefault="00D40C73" w:rsidP="00426456">
      <w:pPr>
        <w:numPr>
          <w:ilvl w:val="0"/>
          <w:numId w:val="28"/>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Podstawowe zasady produkcji ekologicznej </w:t>
      </w:r>
    </w:p>
    <w:p w14:paraId="1BEA7A91" w14:textId="77777777" w:rsidR="00D40C73" w:rsidRPr="006B7401" w:rsidRDefault="00D40C73" w:rsidP="00426456">
      <w:pPr>
        <w:numPr>
          <w:ilvl w:val="0"/>
          <w:numId w:val="29"/>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Ochrona środowiska w rolnictwie ekologicznym </w:t>
      </w:r>
    </w:p>
    <w:p w14:paraId="0D6CCD44" w14:textId="77777777" w:rsidR="00D40C73" w:rsidRPr="006B7401" w:rsidRDefault="00D40C73" w:rsidP="00426456">
      <w:pPr>
        <w:numPr>
          <w:ilvl w:val="0"/>
          <w:numId w:val="30"/>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Dobrostan zwierząt w produkcji ekologicznej </w:t>
      </w:r>
    </w:p>
    <w:p w14:paraId="220B7336" w14:textId="77777777" w:rsidR="00D40C73" w:rsidRPr="006B7401" w:rsidRDefault="00D40C73" w:rsidP="00426456">
      <w:pPr>
        <w:numPr>
          <w:ilvl w:val="0"/>
          <w:numId w:val="31"/>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Stosowanie pestycydów i nawozów – różnice systemowe </w:t>
      </w:r>
    </w:p>
    <w:p w14:paraId="2C4F995D" w14:textId="77777777" w:rsidR="00D40C73" w:rsidRPr="006B7401" w:rsidRDefault="00D40C73" w:rsidP="00426456">
      <w:pPr>
        <w:numPr>
          <w:ilvl w:val="0"/>
          <w:numId w:val="32"/>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Certyfikacja żywności ekologicznej </w:t>
      </w:r>
    </w:p>
    <w:p w14:paraId="04BB47DA" w14:textId="77777777" w:rsidR="00D40C73" w:rsidRPr="006B7401" w:rsidRDefault="00D40C73" w:rsidP="00426456">
      <w:pPr>
        <w:numPr>
          <w:ilvl w:val="0"/>
          <w:numId w:val="33"/>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Oznaczenia i etykiety produktów ekologicznych </w:t>
      </w:r>
    </w:p>
    <w:p w14:paraId="1FC0191D" w14:textId="77777777" w:rsidR="00D40C73" w:rsidRPr="006B7401" w:rsidRDefault="00D40C73" w:rsidP="00426456">
      <w:pPr>
        <w:numPr>
          <w:ilvl w:val="0"/>
          <w:numId w:val="34"/>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Jakość i bezpieczeństwo żywności ekologicznej </w:t>
      </w:r>
    </w:p>
    <w:p w14:paraId="279039BD" w14:textId="77777777" w:rsidR="00D40C73" w:rsidRPr="006B7401" w:rsidRDefault="00D40C73" w:rsidP="00426456">
      <w:pPr>
        <w:numPr>
          <w:ilvl w:val="0"/>
          <w:numId w:val="35"/>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Zalety spożywania żywności ekologicznej </w:t>
      </w:r>
    </w:p>
    <w:p w14:paraId="6303D715" w14:textId="77777777" w:rsidR="00D40C73" w:rsidRPr="006B7401" w:rsidRDefault="00D40C73" w:rsidP="00426456">
      <w:pPr>
        <w:numPr>
          <w:ilvl w:val="0"/>
          <w:numId w:val="36"/>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Ograniczenia i wyzwania produkcji ekologicznej </w:t>
      </w:r>
    </w:p>
    <w:p w14:paraId="255F2F26" w14:textId="77777777" w:rsidR="00D40C73" w:rsidRPr="006B7401" w:rsidRDefault="00D40C73" w:rsidP="00426456">
      <w:pPr>
        <w:numPr>
          <w:ilvl w:val="0"/>
          <w:numId w:val="37"/>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 xml:space="preserve">Postawy i wybory konsumenckie młodzieży </w:t>
      </w:r>
    </w:p>
    <w:p w14:paraId="4FA09B92" w14:textId="77777777" w:rsidR="00D40C73" w:rsidRPr="006B7401" w:rsidRDefault="00D40C73" w:rsidP="00426456">
      <w:pPr>
        <w:numPr>
          <w:ilvl w:val="0"/>
          <w:numId w:val="38"/>
        </w:numPr>
        <w:spacing w:after="0"/>
        <w:ind w:left="1418" w:hanging="425"/>
        <w:jc w:val="both"/>
        <w:rPr>
          <w:rFonts w:ascii="Times New Roman" w:hAnsi="Times New Roman" w:cs="Times New Roman"/>
          <w:sz w:val="24"/>
          <w:szCs w:val="24"/>
        </w:rPr>
      </w:pPr>
      <w:r w:rsidRPr="006B7401">
        <w:rPr>
          <w:rFonts w:ascii="Times New Roman" w:hAnsi="Times New Roman" w:cs="Times New Roman"/>
          <w:sz w:val="24"/>
          <w:szCs w:val="24"/>
        </w:rPr>
        <w:t>Podsumowanie i refleksja końcowa</w:t>
      </w:r>
    </w:p>
    <w:p w14:paraId="5CE4F7E8" w14:textId="77777777" w:rsidR="00D40C73" w:rsidRPr="006B7401" w:rsidRDefault="00D40C73" w:rsidP="00D40C73">
      <w:pPr>
        <w:spacing w:after="0"/>
        <w:jc w:val="both"/>
        <w:rPr>
          <w:rFonts w:ascii="Times New Roman" w:hAnsi="Times New Roman" w:cs="Times New Roman"/>
          <w:b/>
          <w:bCs/>
          <w:sz w:val="24"/>
          <w:szCs w:val="24"/>
        </w:rPr>
      </w:pPr>
    </w:p>
    <w:p w14:paraId="709B20ED" w14:textId="35A16B3A" w:rsidR="00AC0BD2" w:rsidRPr="00393105" w:rsidRDefault="00AC0BD2" w:rsidP="00393105">
      <w:pPr>
        <w:pStyle w:val="Nagwek2"/>
        <w:shd w:val="clear" w:color="auto" w:fill="0E2841" w:themeFill="text2"/>
        <w:rPr>
          <w:rFonts w:ascii="Times New Roman" w:hAnsi="Times New Roman" w:cs="Times New Roman"/>
          <w:b/>
          <w:bCs/>
          <w:color w:val="FFFFFF" w:themeColor="background1"/>
          <w:sz w:val="24"/>
          <w:szCs w:val="24"/>
        </w:rPr>
      </w:pPr>
      <w:bookmarkStart w:id="6" w:name="_Toc220452972"/>
      <w:r w:rsidRPr="00393105">
        <w:rPr>
          <w:rFonts w:ascii="Times New Roman" w:hAnsi="Times New Roman" w:cs="Times New Roman"/>
          <w:b/>
          <w:bCs/>
          <w:color w:val="FFFFFF" w:themeColor="background1"/>
          <w:sz w:val="24"/>
          <w:szCs w:val="24"/>
        </w:rPr>
        <w:t>Filar IV: Zastosowanie się do zaleceń Najwyższej Izby Kontroli z lipca 2025 r.</w:t>
      </w:r>
      <w:bookmarkEnd w:id="6"/>
    </w:p>
    <w:p w14:paraId="75F6BBD4" w14:textId="77777777" w:rsidR="00AC0BD2" w:rsidRDefault="00AC0BD2" w:rsidP="00AC0BD2">
      <w:pPr>
        <w:spacing w:after="0"/>
        <w:jc w:val="both"/>
        <w:rPr>
          <w:rFonts w:ascii="Times New Roman" w:hAnsi="Times New Roman" w:cs="Times New Roman"/>
          <w:sz w:val="24"/>
          <w:szCs w:val="24"/>
        </w:rPr>
      </w:pPr>
    </w:p>
    <w:p w14:paraId="57076482" w14:textId="53DAA269" w:rsidR="00D40C73" w:rsidRPr="00AC0BD2" w:rsidRDefault="00D40C73" w:rsidP="00AC0BD2">
      <w:pPr>
        <w:spacing w:after="0"/>
        <w:jc w:val="both"/>
        <w:rPr>
          <w:rFonts w:ascii="Times New Roman" w:hAnsi="Times New Roman" w:cs="Times New Roman"/>
          <w:sz w:val="24"/>
          <w:szCs w:val="24"/>
        </w:rPr>
      </w:pPr>
      <w:r w:rsidRPr="00AC0BD2">
        <w:rPr>
          <w:rFonts w:ascii="Times New Roman" w:hAnsi="Times New Roman" w:cs="Times New Roman"/>
          <w:sz w:val="24"/>
          <w:szCs w:val="24"/>
        </w:rPr>
        <w:t>Aby wdrożenie niniejszej koncepcji było możliwe i przyniosło zakładane rezultaty należy w</w:t>
      </w:r>
      <w:r w:rsidR="00AC0BD2">
        <w:rPr>
          <w:rFonts w:ascii="Times New Roman" w:hAnsi="Times New Roman" w:cs="Times New Roman"/>
          <w:sz w:val="24"/>
          <w:szCs w:val="24"/>
        </w:rPr>
        <w:t> </w:t>
      </w:r>
      <w:r w:rsidRPr="00AC0BD2">
        <w:rPr>
          <w:rFonts w:ascii="Times New Roman" w:hAnsi="Times New Roman" w:cs="Times New Roman"/>
          <w:sz w:val="24"/>
          <w:szCs w:val="24"/>
        </w:rPr>
        <w:t>pierwszej kolejności na poziomie ministerialnym, Głównego Inspektoratu Sanitarnego oraz dyrektorów żłobków, przedszkoli i szkół zastosować się do zaleceń Najwyższej Izby Kontroli z lipca 2025 r.</w:t>
      </w:r>
      <w:r w:rsidRPr="006B7401">
        <w:rPr>
          <w:vertAlign w:val="superscript"/>
        </w:rPr>
        <w:footnoteReference w:id="85"/>
      </w:r>
      <w:r w:rsidRPr="00AC0BD2">
        <w:rPr>
          <w:rFonts w:ascii="Times New Roman" w:hAnsi="Times New Roman" w:cs="Times New Roman"/>
          <w:sz w:val="24"/>
          <w:szCs w:val="24"/>
        </w:rPr>
        <w:t xml:space="preserve"> czyli wprowadzić m.in.:</w:t>
      </w:r>
    </w:p>
    <w:p w14:paraId="51A7B846" w14:textId="77777777" w:rsidR="00D40C73" w:rsidRPr="006B7401" w:rsidRDefault="00D40C73" w:rsidP="00D40C73">
      <w:pPr>
        <w:spacing w:after="0"/>
        <w:jc w:val="both"/>
        <w:rPr>
          <w:rFonts w:ascii="Times New Roman" w:hAnsi="Times New Roman" w:cs="Times New Roman"/>
          <w:sz w:val="24"/>
          <w:szCs w:val="24"/>
        </w:rPr>
      </w:pPr>
    </w:p>
    <w:p w14:paraId="2A554899" w14:textId="6D15EC42"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skuteczne działania legislacyjne służące propagowaniu i wdrażaniu zdrowego odżywiania</w:t>
      </w:r>
    </w:p>
    <w:p w14:paraId="2D0F6A18"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Dotychczas, np.: </w:t>
      </w:r>
    </w:p>
    <w:p w14:paraId="4365F47C" w14:textId="0207EEF1"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 w sytuacji, gdy od 1 września 2022 r. szkoły podstawowe zobligowano do zapewnienia uczniom możliwości skorzystania z gorącego posiłku i stworzenia warunków do jego spożycia, Minister Edukacji nie podjął skutecznych działań legislacyjnych w celu doprecyzowania przepisów związanych z ponoszeniem przez rodziców uczniów kosztów za </w:t>
      </w:r>
      <w:r w:rsidRPr="006B7401">
        <w:rPr>
          <w:rFonts w:ascii="Times New Roman" w:hAnsi="Times New Roman" w:cs="Times New Roman"/>
          <w:sz w:val="24"/>
          <w:szCs w:val="24"/>
        </w:rPr>
        <w:lastRenderedPageBreak/>
        <w:t>korzystanie z</w:t>
      </w:r>
      <w:r w:rsidR="00AC0BD2">
        <w:rPr>
          <w:rFonts w:ascii="Times New Roman" w:hAnsi="Times New Roman" w:cs="Times New Roman"/>
          <w:sz w:val="24"/>
          <w:szCs w:val="24"/>
        </w:rPr>
        <w:t> </w:t>
      </w:r>
      <w:r w:rsidRPr="006B7401">
        <w:rPr>
          <w:rFonts w:ascii="Times New Roman" w:hAnsi="Times New Roman" w:cs="Times New Roman"/>
          <w:sz w:val="24"/>
          <w:szCs w:val="24"/>
        </w:rPr>
        <w:t>innych form zapewnienia gorącego posiłku niż stołówka szkolna. W efekcie sytuacja prawna uczniów korzystających z tych posiłków w czasie pobytu w szkole została zróżnicowana.</w:t>
      </w:r>
      <w:r w:rsidRPr="006B7401">
        <w:rPr>
          <w:rFonts w:ascii="Times New Roman" w:hAnsi="Times New Roman" w:cs="Times New Roman"/>
          <w:sz w:val="24"/>
          <w:szCs w:val="24"/>
          <w:vertAlign w:val="superscript"/>
        </w:rPr>
        <w:footnoteReference w:id="86"/>
      </w:r>
    </w:p>
    <w:p w14:paraId="396103C0" w14:textId="77777777" w:rsidR="00D40C73" w:rsidRPr="006B7401" w:rsidRDefault="00D40C73" w:rsidP="00AC0BD2">
      <w:pPr>
        <w:spacing w:after="0"/>
        <w:ind w:left="284"/>
        <w:jc w:val="both"/>
        <w:rPr>
          <w:rFonts w:ascii="Times New Roman" w:hAnsi="Times New Roman" w:cs="Times New Roman"/>
          <w:sz w:val="24"/>
          <w:szCs w:val="24"/>
        </w:rPr>
      </w:pPr>
    </w:p>
    <w:p w14:paraId="59D9BA42" w14:textId="23899528" w:rsidR="00D40C73" w:rsidRPr="00AC0BD2" w:rsidRDefault="00D40C73" w:rsidP="00062D80">
      <w:pPr>
        <w:pStyle w:val="Akapitzlist"/>
        <w:numPr>
          <w:ilvl w:val="0"/>
          <w:numId w:val="41"/>
        </w:numPr>
        <w:spacing w:after="0"/>
        <w:jc w:val="both"/>
        <w:rPr>
          <w:rFonts w:ascii="Times New Roman" w:hAnsi="Times New Roman" w:cs="Times New Roman"/>
          <w:sz w:val="24"/>
          <w:szCs w:val="24"/>
        </w:rPr>
      </w:pPr>
      <w:r w:rsidRPr="00AC0BD2">
        <w:rPr>
          <w:rFonts w:ascii="Times New Roman" w:hAnsi="Times New Roman" w:cs="Times New Roman"/>
          <w:b/>
          <w:bCs/>
          <w:color w:val="196B24" w:themeColor="accent3"/>
          <w:sz w:val="24"/>
          <w:szCs w:val="24"/>
        </w:rPr>
        <w:t>strategiczne planowanie działań</w:t>
      </w:r>
    </w:p>
    <w:p w14:paraId="66B5A913"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Dotychczas, np.: </w:t>
      </w:r>
    </w:p>
    <w:p w14:paraId="62241E7C" w14:textId="61D97B39"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Minister Edukacji nie skorzystał z możliwości zapewnienia sobie raportowania danych o</w:t>
      </w:r>
      <w:r w:rsidR="00AC0BD2">
        <w:rPr>
          <w:rFonts w:ascii="Times New Roman" w:hAnsi="Times New Roman" w:cs="Times New Roman"/>
          <w:sz w:val="24"/>
          <w:szCs w:val="24"/>
        </w:rPr>
        <w:t> </w:t>
      </w:r>
      <w:r w:rsidRPr="006B7401">
        <w:rPr>
          <w:rFonts w:ascii="Times New Roman" w:hAnsi="Times New Roman" w:cs="Times New Roman"/>
          <w:sz w:val="24"/>
          <w:szCs w:val="24"/>
        </w:rPr>
        <w:t>liczbie podmiotów i wniosków (w tym o wnioskowanych kwotach), które nie otrzymały dofinansowania w ramach programu Posiłek w szkole i w domu, i nie posiadał aktualnych informacji o potrzebach szkół w zakresie bazy żywieniowej;</w:t>
      </w:r>
    </w:p>
    <w:p w14:paraId="1EB25A0F"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Minister Zdrowia nie opracował dokumentów, o charakterze strategicznym, kształtujących spójną politykę państwa w obszarze właściwego odżywiania jako elementu zdrowia publicznego. W szczególności nie wykorzystano do tego celu Narodowych Programów Zdrowia.</w:t>
      </w:r>
      <w:r w:rsidRPr="006B7401">
        <w:rPr>
          <w:rFonts w:ascii="Times New Roman" w:hAnsi="Times New Roman" w:cs="Times New Roman"/>
          <w:sz w:val="24"/>
          <w:szCs w:val="24"/>
          <w:vertAlign w:val="superscript"/>
        </w:rPr>
        <w:footnoteReference w:id="87"/>
      </w:r>
    </w:p>
    <w:p w14:paraId="3B35B137" w14:textId="77777777" w:rsidR="00D40C73" w:rsidRPr="006B7401" w:rsidRDefault="00D40C73" w:rsidP="00AC0BD2">
      <w:pPr>
        <w:spacing w:after="0"/>
        <w:ind w:left="284"/>
        <w:jc w:val="both"/>
        <w:rPr>
          <w:rFonts w:ascii="Times New Roman" w:hAnsi="Times New Roman" w:cs="Times New Roman"/>
          <w:sz w:val="24"/>
          <w:szCs w:val="24"/>
        </w:rPr>
      </w:pPr>
    </w:p>
    <w:p w14:paraId="15DC5490" w14:textId="70EBC329"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 xml:space="preserve">mierzalne cele oraz adekwatne kryteria oceny stopnia ich realizacji, z wykorzystaniem określonych wskaźników bazowych i docelowych oraz ich źródeł  </w:t>
      </w:r>
    </w:p>
    <w:p w14:paraId="0F4CFD7C"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Dotychczas, np.:  </w:t>
      </w:r>
    </w:p>
    <w:p w14:paraId="17A547B4"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projektach programów NPZ nie wskazano wartości bazowych i docelowych wskaźników monitorowania efektów zadań dla przyjętych celów związanych z prawidłowym odżywianiem, w konsekwencji czego nie zapewniono narzędzi służących ich ocenie;</w:t>
      </w:r>
    </w:p>
    <w:p w14:paraId="3ABC8D12"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dla realizowanych programów edukacyjnych „Trzymaj formę!” i „Skąd się biorą produkty ekologiczne” nie określono mierników, a w przypadku aktywności internetowej nie wskazano celów jej prowadzenia. ”</w:t>
      </w:r>
      <w:r w:rsidRPr="006B7401">
        <w:rPr>
          <w:rFonts w:ascii="Times New Roman" w:hAnsi="Times New Roman" w:cs="Times New Roman"/>
          <w:sz w:val="24"/>
          <w:szCs w:val="24"/>
          <w:vertAlign w:val="superscript"/>
        </w:rPr>
        <w:footnoteReference w:id="88"/>
      </w:r>
    </w:p>
    <w:p w14:paraId="6E7CCCB8" w14:textId="77777777" w:rsidR="00D40C73" w:rsidRPr="006B7401" w:rsidRDefault="00D40C73" w:rsidP="00AC0BD2">
      <w:pPr>
        <w:spacing w:after="0"/>
        <w:ind w:left="284"/>
        <w:jc w:val="both"/>
        <w:rPr>
          <w:rFonts w:ascii="Times New Roman" w:hAnsi="Times New Roman" w:cs="Times New Roman"/>
          <w:sz w:val="24"/>
          <w:szCs w:val="24"/>
        </w:rPr>
      </w:pPr>
    </w:p>
    <w:p w14:paraId="44C69F3C" w14:textId="4C2E6451"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 xml:space="preserve">pełną realizację </w:t>
      </w:r>
      <w:r w:rsidR="006E30E2">
        <w:rPr>
          <w:rFonts w:ascii="Times New Roman" w:hAnsi="Times New Roman" w:cs="Times New Roman"/>
          <w:b/>
          <w:bCs/>
          <w:color w:val="196B24" w:themeColor="accent3"/>
          <w:sz w:val="24"/>
          <w:szCs w:val="24"/>
        </w:rPr>
        <w:t xml:space="preserve">planowanych </w:t>
      </w:r>
      <w:r w:rsidRPr="00AC0BD2">
        <w:rPr>
          <w:rFonts w:ascii="Times New Roman" w:hAnsi="Times New Roman" w:cs="Times New Roman"/>
          <w:b/>
          <w:bCs/>
          <w:color w:val="196B24" w:themeColor="accent3"/>
          <w:sz w:val="24"/>
          <w:szCs w:val="24"/>
        </w:rPr>
        <w:t>zadań</w:t>
      </w:r>
    </w:p>
    <w:p w14:paraId="76FA925D"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05CDEC0E" w14:textId="77777777"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Ministerstwie Zdrowia nie wykonano dwóch zadań ujętych w celu operacyjnym nr 1 NPZ 2016–2020, a kolejne zrealizowano tylko częściowo;</w:t>
      </w:r>
    </w:p>
    <w:p w14:paraId="47E588B6" w14:textId="6BB87895"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Ministerstwie Edukacji Narodowej nie wykonano w pełnym zakresie zadania ujętego w</w:t>
      </w:r>
      <w:r w:rsidR="00AC0BD2">
        <w:rPr>
          <w:rFonts w:ascii="Times New Roman" w:hAnsi="Times New Roman" w:cs="Times New Roman"/>
          <w:sz w:val="24"/>
          <w:szCs w:val="24"/>
        </w:rPr>
        <w:t> </w:t>
      </w:r>
      <w:r w:rsidRPr="006B7401">
        <w:rPr>
          <w:rFonts w:ascii="Times New Roman" w:hAnsi="Times New Roman" w:cs="Times New Roman"/>
          <w:sz w:val="24"/>
          <w:szCs w:val="24"/>
        </w:rPr>
        <w:t>Planie działalności na rok 2021 r., tj. nie opublikowano zakładanej liczby materiałów edukacyjnych związanych z propagowaniem i wdrażaniem zdrowego odżywiania;</w:t>
      </w:r>
    </w:p>
    <w:p w14:paraId="4BBA8DBA" w14:textId="35F3ED7D" w:rsidR="00D40C73" w:rsidRPr="006B7401" w:rsidRDefault="00D40C73" w:rsidP="00AC0BD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Główny Inspektor Sanitarny nie zapewnił dokonywania ocen działalności oświatowo-zdrowotnej, o której mowa w art. 6 pkt 4 ustawy o PIS, w odniesieniu do propagowania i</w:t>
      </w:r>
      <w:r w:rsidR="00AC0BD2">
        <w:rPr>
          <w:rFonts w:ascii="Times New Roman" w:hAnsi="Times New Roman" w:cs="Times New Roman"/>
          <w:sz w:val="24"/>
          <w:szCs w:val="24"/>
        </w:rPr>
        <w:t> </w:t>
      </w:r>
      <w:r w:rsidRPr="006B7401">
        <w:rPr>
          <w:rFonts w:ascii="Times New Roman" w:hAnsi="Times New Roman" w:cs="Times New Roman"/>
          <w:sz w:val="24"/>
          <w:szCs w:val="24"/>
        </w:rPr>
        <w:t>wdrażania zdrowego odżywiania. Inspektor nie realizował tego zadania samodzielne oraz w</w:t>
      </w:r>
      <w:r w:rsidR="00AC0BD2">
        <w:rPr>
          <w:rFonts w:ascii="Times New Roman" w:hAnsi="Times New Roman" w:cs="Times New Roman"/>
          <w:sz w:val="24"/>
          <w:szCs w:val="24"/>
        </w:rPr>
        <w:t> </w:t>
      </w:r>
      <w:r w:rsidRPr="006B7401">
        <w:rPr>
          <w:rFonts w:ascii="Times New Roman" w:hAnsi="Times New Roman" w:cs="Times New Roman"/>
          <w:sz w:val="24"/>
          <w:szCs w:val="24"/>
        </w:rPr>
        <w:t>ramach koordynacji i nadzoru nad jednostkami PIS – nie powierzył im tego obowiązku w pełnym zakresie.</w:t>
      </w:r>
      <w:r w:rsidRPr="006B7401">
        <w:rPr>
          <w:rFonts w:ascii="Times New Roman" w:hAnsi="Times New Roman" w:cs="Times New Roman"/>
          <w:sz w:val="24"/>
          <w:szCs w:val="24"/>
          <w:vertAlign w:val="superscript"/>
        </w:rPr>
        <w:footnoteReference w:id="89"/>
      </w:r>
    </w:p>
    <w:p w14:paraId="4EDBE9B8" w14:textId="13BFC614" w:rsidR="00D40C73" w:rsidRDefault="00D40C73" w:rsidP="00AC0BD2">
      <w:pPr>
        <w:spacing w:after="0"/>
        <w:ind w:left="284"/>
        <w:jc w:val="both"/>
        <w:rPr>
          <w:rFonts w:ascii="Times New Roman" w:hAnsi="Times New Roman" w:cs="Times New Roman"/>
          <w:sz w:val="24"/>
          <w:szCs w:val="24"/>
        </w:rPr>
      </w:pPr>
    </w:p>
    <w:p w14:paraId="3F1EAA55" w14:textId="77777777" w:rsidR="00241BBB" w:rsidRPr="006B7401" w:rsidRDefault="00241BBB" w:rsidP="00AC0BD2">
      <w:pPr>
        <w:spacing w:after="0"/>
        <w:ind w:left="284"/>
        <w:jc w:val="both"/>
        <w:rPr>
          <w:rFonts w:ascii="Times New Roman" w:hAnsi="Times New Roman" w:cs="Times New Roman"/>
          <w:sz w:val="24"/>
          <w:szCs w:val="24"/>
        </w:rPr>
      </w:pPr>
    </w:p>
    <w:p w14:paraId="65A206D1" w14:textId="078B2F39" w:rsidR="00D40C73" w:rsidRPr="006B7401" w:rsidRDefault="00D40C73" w:rsidP="00062D80">
      <w:pPr>
        <w:pStyle w:val="Akapitzlist"/>
        <w:numPr>
          <w:ilvl w:val="0"/>
          <w:numId w:val="41"/>
        </w:numPr>
        <w:spacing w:after="0"/>
        <w:jc w:val="both"/>
        <w:rPr>
          <w:rFonts w:ascii="Times New Roman" w:hAnsi="Times New Roman" w:cs="Times New Roman"/>
          <w:b/>
          <w:bCs/>
          <w:sz w:val="24"/>
          <w:szCs w:val="24"/>
        </w:rPr>
      </w:pPr>
      <w:r w:rsidRPr="00AC0BD2">
        <w:rPr>
          <w:rFonts w:ascii="Times New Roman" w:hAnsi="Times New Roman" w:cs="Times New Roman"/>
          <w:b/>
          <w:bCs/>
          <w:color w:val="196B24" w:themeColor="accent3"/>
          <w:sz w:val="24"/>
          <w:szCs w:val="24"/>
        </w:rPr>
        <w:t>pełny monitoring i nadzór nad realizacją działań</w:t>
      </w:r>
    </w:p>
    <w:p w14:paraId="6FD1A821"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592BDE9E"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skontrolowane przez NIK jednostki centralne nie monitorowały efektów realizowanych zadań i programów w kontekście stopnia osiągnięcia celów, dla których je podjęto, zatem nie była możliwa ocena skuteczności ich wpływu na zmiany postaw i nawyków żywieniowych społeczeństwa.</w:t>
      </w:r>
      <w:r w:rsidRPr="006B7401">
        <w:rPr>
          <w:rFonts w:ascii="Times New Roman" w:hAnsi="Times New Roman" w:cs="Times New Roman"/>
          <w:sz w:val="24"/>
          <w:szCs w:val="24"/>
          <w:vertAlign w:val="superscript"/>
        </w:rPr>
        <w:footnoteReference w:id="90"/>
      </w:r>
    </w:p>
    <w:p w14:paraId="03082B25" w14:textId="77777777" w:rsidR="00D40C73" w:rsidRPr="006B7401" w:rsidRDefault="00D40C73" w:rsidP="00AC0BD2">
      <w:pPr>
        <w:spacing w:after="0"/>
        <w:ind w:left="284"/>
        <w:jc w:val="both"/>
        <w:rPr>
          <w:rFonts w:ascii="Times New Roman" w:hAnsi="Times New Roman" w:cs="Times New Roman"/>
          <w:sz w:val="24"/>
          <w:szCs w:val="24"/>
        </w:rPr>
      </w:pPr>
    </w:p>
    <w:p w14:paraId="6B6BD273" w14:textId="279DC957"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gwarancje dostarczania posiłków i produktów spełniających właściwe wymogi</w:t>
      </w:r>
    </w:p>
    <w:p w14:paraId="119C171F"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2C2FB277"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cześć skontrolowanych przez NIK jednostek w nieprawidłowy sposób planowała lub organizowała kwestie związane z przygotowaniem i serwowaniem gorących posiłków dla dzieci przebywających w tych placówkach.</w:t>
      </w:r>
      <w:r w:rsidRPr="006B7401">
        <w:rPr>
          <w:rFonts w:ascii="Times New Roman" w:hAnsi="Times New Roman" w:cs="Times New Roman"/>
          <w:sz w:val="24"/>
          <w:szCs w:val="24"/>
          <w:vertAlign w:val="superscript"/>
        </w:rPr>
        <w:footnoteReference w:id="91"/>
      </w:r>
    </w:p>
    <w:p w14:paraId="3CDE4D88" w14:textId="77777777" w:rsidR="00D40C73" w:rsidRPr="006B7401" w:rsidRDefault="00D40C73" w:rsidP="00AC0BD2">
      <w:pPr>
        <w:spacing w:after="0"/>
        <w:ind w:left="284"/>
        <w:jc w:val="both"/>
        <w:rPr>
          <w:rFonts w:ascii="Times New Roman" w:hAnsi="Times New Roman" w:cs="Times New Roman"/>
          <w:sz w:val="24"/>
          <w:szCs w:val="24"/>
        </w:rPr>
      </w:pPr>
    </w:p>
    <w:p w14:paraId="37512D21" w14:textId="32D0A374" w:rsidR="00D40C73" w:rsidRPr="006B7401" w:rsidRDefault="00D40C73" w:rsidP="00062D80">
      <w:pPr>
        <w:pStyle w:val="Akapitzlist"/>
        <w:numPr>
          <w:ilvl w:val="0"/>
          <w:numId w:val="41"/>
        </w:numPr>
        <w:spacing w:after="0"/>
        <w:jc w:val="both"/>
        <w:rPr>
          <w:rFonts w:ascii="Times New Roman" w:hAnsi="Times New Roman" w:cs="Times New Roman"/>
          <w:b/>
          <w:bCs/>
          <w:sz w:val="24"/>
          <w:szCs w:val="24"/>
        </w:rPr>
      </w:pPr>
      <w:r w:rsidRPr="00AC0BD2">
        <w:rPr>
          <w:rFonts w:ascii="Times New Roman" w:hAnsi="Times New Roman" w:cs="Times New Roman"/>
          <w:b/>
          <w:bCs/>
          <w:color w:val="196B24" w:themeColor="accent3"/>
          <w:sz w:val="24"/>
          <w:szCs w:val="24"/>
        </w:rPr>
        <w:t>osoby odpowiedzialne za żywienie w placówkach z odpowiednim wykształceniem</w:t>
      </w:r>
    </w:p>
    <w:p w14:paraId="0208C9BB"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262FB592"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 osoby zajmujące się przygotowaniem i serwowaniem posiłków w 14 placówkach (ogółem NIK skontrolował 21), w których funkcjonowała kuchnia, posiadały różne wykształcenie, często niezwiązane z zakresem obowiązków, za które odpowiadały. </w:t>
      </w:r>
      <w:r w:rsidRPr="006B7401">
        <w:rPr>
          <w:rFonts w:ascii="Times New Roman" w:hAnsi="Times New Roman" w:cs="Times New Roman"/>
          <w:sz w:val="24"/>
          <w:szCs w:val="24"/>
          <w:vertAlign w:val="superscript"/>
        </w:rPr>
        <w:footnoteReference w:id="92"/>
      </w:r>
    </w:p>
    <w:p w14:paraId="0F556315" w14:textId="77777777" w:rsidR="00D40C73" w:rsidRPr="006B7401" w:rsidRDefault="00D40C73" w:rsidP="00AC0BD2">
      <w:pPr>
        <w:spacing w:after="0"/>
        <w:ind w:left="284"/>
        <w:jc w:val="both"/>
        <w:rPr>
          <w:rFonts w:ascii="Times New Roman" w:hAnsi="Times New Roman" w:cs="Times New Roman"/>
          <w:sz w:val="24"/>
          <w:szCs w:val="24"/>
        </w:rPr>
      </w:pPr>
    </w:p>
    <w:p w14:paraId="59C6DA38" w14:textId="0ADCB258"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jadłospisy w żłobkach, przedszkolach, szkołach, które spełniają wymogi określone w</w:t>
      </w:r>
      <w:r w:rsidR="006E30E2">
        <w:rPr>
          <w:rFonts w:ascii="Times New Roman" w:hAnsi="Times New Roman" w:cs="Times New Roman"/>
          <w:b/>
          <w:bCs/>
          <w:color w:val="196B24" w:themeColor="accent3"/>
          <w:sz w:val="24"/>
          <w:szCs w:val="24"/>
        </w:rPr>
        <w:t> </w:t>
      </w:r>
      <w:r w:rsidRPr="00AC0BD2">
        <w:rPr>
          <w:rFonts w:ascii="Times New Roman" w:hAnsi="Times New Roman" w:cs="Times New Roman"/>
          <w:b/>
          <w:bCs/>
          <w:color w:val="196B24" w:themeColor="accent3"/>
          <w:sz w:val="24"/>
          <w:szCs w:val="24"/>
        </w:rPr>
        <w:t>rozporządzeniu w sprawie żywienia zbiorowego dzieci i młodzieży oraz Rekomendacjach dla szkół i przedszkoli</w:t>
      </w:r>
    </w:p>
    <w:p w14:paraId="0CD8B851"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7123AF80" w14:textId="1030FCDB"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21 placówkach objętych kontrolą NIK w 1 placówce dekadowy jadłospis spełniał wszystkie wymogi określone w rozporządzeniu w sprawie żywienia zbiorowego dzieci i</w:t>
      </w:r>
      <w:r w:rsidR="006E30E2">
        <w:rPr>
          <w:rFonts w:ascii="Times New Roman" w:hAnsi="Times New Roman" w:cs="Times New Roman"/>
          <w:sz w:val="24"/>
          <w:szCs w:val="24"/>
        </w:rPr>
        <w:t> </w:t>
      </w:r>
      <w:r w:rsidRPr="006B7401">
        <w:rPr>
          <w:rFonts w:ascii="Times New Roman" w:hAnsi="Times New Roman" w:cs="Times New Roman"/>
          <w:sz w:val="24"/>
          <w:szCs w:val="24"/>
        </w:rPr>
        <w:t xml:space="preserve">młodzieży oraz Rekomendacjach dla szkół i przedszkoli. </w:t>
      </w:r>
      <w:r w:rsidRPr="006B7401">
        <w:rPr>
          <w:rFonts w:ascii="Times New Roman" w:hAnsi="Times New Roman" w:cs="Times New Roman"/>
          <w:sz w:val="24"/>
          <w:szCs w:val="24"/>
          <w:vertAlign w:val="superscript"/>
        </w:rPr>
        <w:footnoteReference w:id="93"/>
      </w:r>
    </w:p>
    <w:p w14:paraId="0110A48F" w14:textId="77777777" w:rsidR="00D40C73" w:rsidRPr="006B7401" w:rsidRDefault="00D40C73" w:rsidP="00AC0BD2">
      <w:pPr>
        <w:spacing w:after="0"/>
        <w:ind w:left="284"/>
        <w:jc w:val="both"/>
        <w:rPr>
          <w:rFonts w:ascii="Times New Roman" w:hAnsi="Times New Roman" w:cs="Times New Roman"/>
          <w:sz w:val="24"/>
          <w:szCs w:val="24"/>
        </w:rPr>
      </w:pPr>
    </w:p>
    <w:p w14:paraId="7685BA84" w14:textId="6D51AA20"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pełne i rzetelne informacje o jadłospisach</w:t>
      </w:r>
    </w:p>
    <w:p w14:paraId="63C8A48F"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235DE89B"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8 placówkach na 21 objętych kontrolą stwierdzono rozbieżności pomiędzy produktami/posiłkami ujętymi w jadłospisie podanym do wiadomości rodzicom/opiekunom np. na stronie internetowej placówki, a rzeczywiście serwowanym posiłkiem;</w:t>
      </w:r>
    </w:p>
    <w:p w14:paraId="64B146F1"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3 placówkach na 21 objętych kontrolą, mimo obowiązku, w jadłospisach nie podawano informacji o występujących alergenach.</w:t>
      </w:r>
      <w:r w:rsidRPr="006B7401">
        <w:rPr>
          <w:rFonts w:ascii="Times New Roman" w:hAnsi="Times New Roman" w:cs="Times New Roman"/>
          <w:sz w:val="24"/>
          <w:szCs w:val="24"/>
          <w:vertAlign w:val="superscript"/>
        </w:rPr>
        <w:footnoteReference w:id="94"/>
      </w:r>
    </w:p>
    <w:p w14:paraId="7FFB7412" w14:textId="77777777" w:rsidR="00D40C73" w:rsidRPr="006B7401" w:rsidRDefault="00D40C73" w:rsidP="00AC0BD2">
      <w:pPr>
        <w:spacing w:after="0"/>
        <w:ind w:left="284"/>
        <w:jc w:val="both"/>
        <w:rPr>
          <w:rFonts w:ascii="Times New Roman" w:hAnsi="Times New Roman" w:cs="Times New Roman"/>
          <w:sz w:val="24"/>
          <w:szCs w:val="24"/>
        </w:rPr>
      </w:pPr>
    </w:p>
    <w:p w14:paraId="73970F1B" w14:textId="1056E903" w:rsidR="00D40C73" w:rsidRPr="006E30E2" w:rsidRDefault="00D40C73" w:rsidP="00062D80">
      <w:pPr>
        <w:pStyle w:val="Akapitzlist"/>
        <w:numPr>
          <w:ilvl w:val="0"/>
          <w:numId w:val="41"/>
        </w:numPr>
        <w:spacing w:after="0"/>
        <w:jc w:val="both"/>
        <w:rPr>
          <w:rFonts w:ascii="Times New Roman" w:hAnsi="Times New Roman" w:cs="Times New Roman"/>
          <w:sz w:val="24"/>
          <w:szCs w:val="24"/>
        </w:rPr>
      </w:pPr>
      <w:r w:rsidRPr="00AC0BD2">
        <w:rPr>
          <w:rFonts w:ascii="Times New Roman" w:hAnsi="Times New Roman" w:cs="Times New Roman"/>
          <w:b/>
          <w:bCs/>
          <w:color w:val="196B24" w:themeColor="accent3"/>
          <w:sz w:val="24"/>
          <w:szCs w:val="24"/>
        </w:rPr>
        <w:t>nadzór nad podmiotami prowadzącymi sprzedaż żywności w szkołach</w:t>
      </w:r>
    </w:p>
    <w:p w14:paraId="052B7E1E"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Dotychczas, np.: </w:t>
      </w:r>
    </w:p>
    <w:p w14:paraId="7091E963" w14:textId="77777777" w:rsidR="00D40C73" w:rsidRPr="006B7401" w:rsidRDefault="00D40C73" w:rsidP="006E30E2">
      <w:pPr>
        <w:spacing w:after="0"/>
        <w:ind w:left="709"/>
        <w:jc w:val="both"/>
        <w:rPr>
          <w:rFonts w:ascii="Times New Roman" w:hAnsi="Times New Roman" w:cs="Times New Roman"/>
          <w:sz w:val="24"/>
          <w:szCs w:val="24"/>
          <w:vertAlign w:val="superscript"/>
        </w:rPr>
      </w:pPr>
      <w:r w:rsidRPr="006B7401">
        <w:rPr>
          <w:rFonts w:ascii="Times New Roman" w:hAnsi="Times New Roman" w:cs="Times New Roman"/>
          <w:sz w:val="24"/>
          <w:szCs w:val="24"/>
        </w:rPr>
        <w:t>- w 20 na 21 placówek objętych kontrolą w umowach zawartych z podmiotami zewnętrznymi brakowało postanowień o karach umownych lub przypadkach odstąpienia od umowy, zwłaszcza jeżeli nie przestrzegano przepisów rozporządzenia w sprawie żywienia zbiorowego dzieci i młodzieży;</w:t>
      </w:r>
    </w:p>
    <w:p w14:paraId="28B3666A"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połowie objętych kontrolą szkół, podmiotów odpowiedzialnych za sprzedaż żywności nie zobowiązano nawet do tego, aby oferowane produkty były zgodne z wymogami określonymi w rozporządzeniu, a w jednym z liceów sklepik szkolny do czasu kontroli NIK funkcjonował bez wymaganego zatwierdzenia i wpisu do rejestru zakładów podlegających urzędowej kontroli organów PIS.”</w:t>
      </w:r>
      <w:r w:rsidRPr="006B7401">
        <w:rPr>
          <w:rFonts w:ascii="Times New Roman" w:hAnsi="Times New Roman" w:cs="Times New Roman"/>
          <w:sz w:val="24"/>
          <w:szCs w:val="24"/>
          <w:vertAlign w:val="superscript"/>
        </w:rPr>
        <w:footnoteReference w:id="95"/>
      </w:r>
    </w:p>
    <w:p w14:paraId="056CB645" w14:textId="77777777" w:rsidR="00D40C73" w:rsidRPr="006B7401" w:rsidRDefault="00D40C73" w:rsidP="00AC0BD2">
      <w:pPr>
        <w:spacing w:after="0"/>
        <w:ind w:left="284"/>
        <w:jc w:val="both"/>
        <w:rPr>
          <w:rFonts w:ascii="Times New Roman" w:hAnsi="Times New Roman" w:cs="Times New Roman"/>
          <w:sz w:val="24"/>
          <w:szCs w:val="24"/>
        </w:rPr>
      </w:pPr>
    </w:p>
    <w:p w14:paraId="36992CAA" w14:textId="6F69F886" w:rsidR="00D40C73" w:rsidRPr="00AC0BD2" w:rsidRDefault="00AC0BD2" w:rsidP="00062D80">
      <w:pPr>
        <w:pStyle w:val="Akapitzlist"/>
        <w:numPr>
          <w:ilvl w:val="0"/>
          <w:numId w:val="41"/>
        </w:numPr>
        <w:spacing w:after="0"/>
        <w:jc w:val="both"/>
        <w:rPr>
          <w:rFonts w:ascii="Times New Roman" w:hAnsi="Times New Roman" w:cs="Times New Roman"/>
          <w:b/>
          <w:bCs/>
          <w:color w:val="196B24" w:themeColor="accent3"/>
          <w:sz w:val="24"/>
          <w:szCs w:val="24"/>
        </w:rPr>
      </w:pPr>
      <w:r>
        <w:rPr>
          <w:rFonts w:ascii="Times New Roman" w:hAnsi="Times New Roman" w:cs="Times New Roman"/>
          <w:b/>
          <w:bCs/>
          <w:color w:val="196B24" w:themeColor="accent3"/>
          <w:sz w:val="24"/>
          <w:szCs w:val="24"/>
        </w:rPr>
        <w:t>zapewnienie</w:t>
      </w:r>
      <w:r w:rsidR="00D40C73" w:rsidRPr="00AC0BD2">
        <w:rPr>
          <w:rFonts w:ascii="Times New Roman" w:hAnsi="Times New Roman" w:cs="Times New Roman"/>
          <w:b/>
          <w:bCs/>
          <w:color w:val="196B24" w:themeColor="accent3"/>
          <w:sz w:val="24"/>
          <w:szCs w:val="24"/>
        </w:rPr>
        <w:t xml:space="preserve"> nieograniczon</w:t>
      </w:r>
      <w:r>
        <w:rPr>
          <w:rFonts w:ascii="Times New Roman" w:hAnsi="Times New Roman" w:cs="Times New Roman"/>
          <w:b/>
          <w:bCs/>
          <w:color w:val="196B24" w:themeColor="accent3"/>
          <w:sz w:val="24"/>
          <w:szCs w:val="24"/>
        </w:rPr>
        <w:t>ego</w:t>
      </w:r>
      <w:r w:rsidR="00D40C73" w:rsidRPr="00AC0BD2">
        <w:rPr>
          <w:rFonts w:ascii="Times New Roman" w:hAnsi="Times New Roman" w:cs="Times New Roman"/>
          <w:b/>
          <w:bCs/>
          <w:color w:val="196B24" w:themeColor="accent3"/>
          <w:sz w:val="24"/>
          <w:szCs w:val="24"/>
        </w:rPr>
        <w:t xml:space="preserve"> dostęp</w:t>
      </w:r>
      <w:r>
        <w:rPr>
          <w:rFonts w:ascii="Times New Roman" w:hAnsi="Times New Roman" w:cs="Times New Roman"/>
          <w:b/>
          <w:bCs/>
          <w:color w:val="196B24" w:themeColor="accent3"/>
          <w:sz w:val="24"/>
          <w:szCs w:val="24"/>
        </w:rPr>
        <w:t>u</w:t>
      </w:r>
      <w:r w:rsidR="00D40C73" w:rsidRPr="00AC0BD2">
        <w:rPr>
          <w:rFonts w:ascii="Times New Roman" w:hAnsi="Times New Roman" w:cs="Times New Roman"/>
          <w:b/>
          <w:bCs/>
          <w:color w:val="196B24" w:themeColor="accent3"/>
          <w:sz w:val="24"/>
          <w:szCs w:val="24"/>
        </w:rPr>
        <w:t xml:space="preserve"> do wody pitnej</w:t>
      </w:r>
    </w:p>
    <w:p w14:paraId="6ED9C0FF"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xml:space="preserve">Dotychczas, np.: </w:t>
      </w:r>
    </w:p>
    <w:p w14:paraId="32CDD978" w14:textId="77777777" w:rsidR="00D40C73" w:rsidRPr="006B7401" w:rsidRDefault="00D40C73" w:rsidP="006E30E2">
      <w:pPr>
        <w:spacing w:after="0"/>
        <w:ind w:left="709"/>
        <w:jc w:val="both"/>
        <w:rPr>
          <w:rFonts w:ascii="Times New Roman" w:hAnsi="Times New Roman" w:cs="Times New Roman"/>
          <w:sz w:val="24"/>
          <w:szCs w:val="24"/>
          <w:vertAlign w:val="superscript"/>
        </w:rPr>
      </w:pPr>
      <w:r w:rsidRPr="006B7401">
        <w:rPr>
          <w:rFonts w:ascii="Times New Roman" w:hAnsi="Times New Roman" w:cs="Times New Roman"/>
          <w:sz w:val="24"/>
          <w:szCs w:val="24"/>
        </w:rPr>
        <w:t>- w co szóstej skontrolowanej placówce woda była dostępna i zdatna do picia, ale jedynie z kranu w toaletach;</w:t>
      </w:r>
    </w:p>
    <w:p w14:paraId="1E1C9A8D"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na trzy skontrolowane przez powiatowe stacje sanitarno-epidemiologiczne szkoły, w dwóch uczniom nie zapewniano dostępu do wody pitnej.</w:t>
      </w:r>
      <w:r w:rsidRPr="006B7401">
        <w:rPr>
          <w:rFonts w:ascii="Times New Roman" w:hAnsi="Times New Roman" w:cs="Times New Roman"/>
          <w:sz w:val="24"/>
          <w:szCs w:val="24"/>
          <w:vertAlign w:val="superscript"/>
        </w:rPr>
        <w:footnoteReference w:id="96"/>
      </w:r>
    </w:p>
    <w:p w14:paraId="4A61D16A" w14:textId="77777777" w:rsidR="00D40C73" w:rsidRPr="006B7401" w:rsidRDefault="00D40C73" w:rsidP="00AC0BD2">
      <w:pPr>
        <w:spacing w:after="0"/>
        <w:ind w:left="284"/>
        <w:jc w:val="both"/>
        <w:rPr>
          <w:rFonts w:ascii="Times New Roman" w:hAnsi="Times New Roman" w:cs="Times New Roman"/>
          <w:sz w:val="24"/>
          <w:szCs w:val="24"/>
        </w:rPr>
      </w:pPr>
    </w:p>
    <w:p w14:paraId="25ABA035" w14:textId="04B55807"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właściwą organizację żywienia</w:t>
      </w:r>
    </w:p>
    <w:p w14:paraId="2E7BC218"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5CD1D999" w14:textId="77777777" w:rsidR="00D40C73" w:rsidRPr="006B7401" w:rsidRDefault="00D40C73" w:rsidP="006E30E2">
      <w:pPr>
        <w:spacing w:after="0"/>
        <w:ind w:left="709"/>
        <w:jc w:val="both"/>
        <w:rPr>
          <w:rFonts w:ascii="Times New Roman" w:hAnsi="Times New Roman" w:cs="Times New Roman"/>
          <w:sz w:val="24"/>
          <w:szCs w:val="24"/>
          <w:vertAlign w:val="superscript"/>
        </w:rPr>
      </w:pPr>
      <w:r w:rsidRPr="006B7401">
        <w:rPr>
          <w:rFonts w:ascii="Times New Roman" w:hAnsi="Times New Roman" w:cs="Times New Roman"/>
          <w:sz w:val="24"/>
          <w:szCs w:val="24"/>
        </w:rPr>
        <w:t>- w żadnym z kontrolowanych żłobków rozkładu posiłków nie dostosowano do modelu określonego w Rekomendacjach w zakresie żywienia małego dziecka;</w:t>
      </w:r>
    </w:p>
    <w:p w14:paraId="7995BC56" w14:textId="1220B900"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połowie skontrolowanych jednostek kontrola wykazała nieprawidłowości w organizacji żywienia, w szczególności przyjęte formy serowania posiłków nie odpowiadały zasadom określonym w obowiązujących regulacjach wewnętrznych lub przepisach prawnych, a</w:t>
      </w:r>
      <w:r w:rsidR="006E30E2">
        <w:rPr>
          <w:rFonts w:ascii="Times New Roman" w:hAnsi="Times New Roman" w:cs="Times New Roman"/>
          <w:sz w:val="24"/>
          <w:szCs w:val="24"/>
        </w:rPr>
        <w:t> </w:t>
      </w:r>
      <w:r w:rsidRPr="006B7401">
        <w:rPr>
          <w:rFonts w:ascii="Times New Roman" w:hAnsi="Times New Roman" w:cs="Times New Roman"/>
          <w:sz w:val="24"/>
          <w:szCs w:val="24"/>
        </w:rPr>
        <w:t>sposobu żywienia nie dostosowano do występujących potrzeb.</w:t>
      </w:r>
      <w:r w:rsidRPr="006B7401">
        <w:rPr>
          <w:rFonts w:ascii="Times New Roman" w:hAnsi="Times New Roman" w:cs="Times New Roman"/>
          <w:sz w:val="24"/>
          <w:szCs w:val="24"/>
          <w:vertAlign w:val="superscript"/>
        </w:rPr>
        <w:footnoteReference w:id="97"/>
      </w:r>
    </w:p>
    <w:p w14:paraId="006735D1" w14:textId="77777777" w:rsidR="00D40C73" w:rsidRPr="006B7401" w:rsidRDefault="00D40C73" w:rsidP="00AC0BD2">
      <w:pPr>
        <w:spacing w:after="0"/>
        <w:ind w:left="284"/>
        <w:jc w:val="both"/>
        <w:rPr>
          <w:rFonts w:ascii="Times New Roman" w:hAnsi="Times New Roman" w:cs="Times New Roman"/>
          <w:sz w:val="24"/>
          <w:szCs w:val="24"/>
        </w:rPr>
      </w:pPr>
    </w:p>
    <w:p w14:paraId="12884F19" w14:textId="0C535800" w:rsidR="00D40C73" w:rsidRPr="006B7401" w:rsidRDefault="00D40C73" w:rsidP="00062D80">
      <w:pPr>
        <w:pStyle w:val="Akapitzlist"/>
        <w:numPr>
          <w:ilvl w:val="0"/>
          <w:numId w:val="41"/>
        </w:numPr>
        <w:spacing w:after="0"/>
        <w:jc w:val="both"/>
        <w:rPr>
          <w:rFonts w:ascii="Times New Roman" w:hAnsi="Times New Roman" w:cs="Times New Roman"/>
          <w:sz w:val="24"/>
          <w:szCs w:val="24"/>
        </w:rPr>
      </w:pPr>
      <w:r w:rsidRPr="00AC0BD2">
        <w:rPr>
          <w:rFonts w:ascii="Times New Roman" w:hAnsi="Times New Roman" w:cs="Times New Roman"/>
          <w:b/>
          <w:bCs/>
          <w:color w:val="196B24" w:themeColor="accent3"/>
          <w:sz w:val="24"/>
          <w:szCs w:val="24"/>
        </w:rPr>
        <w:t>przestrzeganie przepisów sanitarnohigienicznych</w:t>
      </w:r>
    </w:p>
    <w:p w14:paraId="008EE86F"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05779A57"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co drugiej skontrolowanej jednostce, w której dzieciom serwowano gorące posiłki nie zapewniono odpowiednich warunków sanitarnohigienicznych (nieprawidłowości dotyczyły głównie pomieszczeń, w których przygotowywano posiłki i przechowywano produkty spożywcze – brak sprawnej wentylacji, korozje sprzętu i wyposażenia, brak zabezpieczeń przed insektami, niewłaściwe przechowywanie produktów).</w:t>
      </w:r>
      <w:r w:rsidRPr="006B7401">
        <w:rPr>
          <w:rFonts w:ascii="Times New Roman" w:hAnsi="Times New Roman" w:cs="Times New Roman"/>
          <w:sz w:val="24"/>
          <w:szCs w:val="24"/>
          <w:vertAlign w:val="superscript"/>
        </w:rPr>
        <w:footnoteReference w:id="98"/>
      </w:r>
    </w:p>
    <w:p w14:paraId="5868A120" w14:textId="77777777" w:rsidR="00D40C73" w:rsidRPr="006B7401" w:rsidRDefault="00D40C73" w:rsidP="00AC0BD2">
      <w:pPr>
        <w:spacing w:after="0"/>
        <w:ind w:left="284"/>
        <w:jc w:val="both"/>
        <w:rPr>
          <w:rFonts w:ascii="Times New Roman" w:hAnsi="Times New Roman" w:cs="Times New Roman"/>
          <w:sz w:val="24"/>
          <w:szCs w:val="24"/>
        </w:rPr>
      </w:pPr>
    </w:p>
    <w:p w14:paraId="40FA35E2" w14:textId="0628FF24"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lastRenderedPageBreak/>
        <w:t>monitoring ilości marnowanego żywienia</w:t>
      </w:r>
    </w:p>
    <w:p w14:paraId="355D8AE7"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60A68526"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żadnej ze skontrolowanych placówek nie prowadzono statystyk odnośnie ilości marnowanego jedzenia, tzw. odpadków talerzowych;</w:t>
      </w:r>
    </w:p>
    <w:p w14:paraId="6F4EFCB6"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niektórych placówkach nie prowadzono wśród dzieci upowszechniania wiedzy w zakresie przeciwdziałania marnowaniu żywności.”</w:t>
      </w:r>
      <w:r w:rsidRPr="006B7401">
        <w:rPr>
          <w:rFonts w:ascii="Times New Roman" w:hAnsi="Times New Roman" w:cs="Times New Roman"/>
          <w:sz w:val="24"/>
          <w:szCs w:val="24"/>
          <w:vertAlign w:val="superscript"/>
        </w:rPr>
        <w:footnoteReference w:id="99"/>
      </w:r>
    </w:p>
    <w:p w14:paraId="4441C043" w14:textId="77777777" w:rsidR="00D40C73" w:rsidRPr="006B7401" w:rsidRDefault="00D40C73" w:rsidP="00AC0BD2">
      <w:pPr>
        <w:spacing w:after="0"/>
        <w:ind w:left="284"/>
        <w:jc w:val="both"/>
        <w:rPr>
          <w:rFonts w:ascii="Times New Roman" w:hAnsi="Times New Roman" w:cs="Times New Roman"/>
          <w:sz w:val="24"/>
          <w:szCs w:val="24"/>
        </w:rPr>
      </w:pPr>
    </w:p>
    <w:p w14:paraId="2979A4C8" w14:textId="6C03D662"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 xml:space="preserve"> pogłębioną diagnozę potrzeb</w:t>
      </w:r>
    </w:p>
    <w:p w14:paraId="0B11BA1F" w14:textId="77777777"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Dotychczas, np.:</w:t>
      </w:r>
    </w:p>
    <w:p w14:paraId="421DE21F" w14:textId="77777777" w:rsidR="00D40C73" w:rsidRPr="006B7401" w:rsidRDefault="00D40C73" w:rsidP="006E30E2">
      <w:pPr>
        <w:spacing w:after="0"/>
        <w:ind w:left="709"/>
        <w:jc w:val="both"/>
        <w:rPr>
          <w:rFonts w:ascii="Times New Roman" w:hAnsi="Times New Roman" w:cs="Times New Roman"/>
          <w:sz w:val="24"/>
          <w:szCs w:val="24"/>
          <w:vertAlign w:val="superscript"/>
        </w:rPr>
      </w:pPr>
      <w:r w:rsidRPr="006B7401">
        <w:rPr>
          <w:rFonts w:ascii="Times New Roman" w:hAnsi="Times New Roman" w:cs="Times New Roman"/>
          <w:sz w:val="24"/>
          <w:szCs w:val="24"/>
        </w:rPr>
        <w:t>- nie wykorzystywano narzędzi i informacji takich jak: kierunkowe badania ankietowe, wyniki i wnioski z ewaluacji realizowanych programów i projektów;</w:t>
      </w:r>
    </w:p>
    <w:p w14:paraId="0F789535" w14:textId="4C4213AD" w:rsidR="00D40C73" w:rsidRPr="006B7401" w:rsidRDefault="00D40C73" w:rsidP="006E30E2">
      <w:pPr>
        <w:spacing w:after="0"/>
        <w:ind w:left="709"/>
        <w:jc w:val="both"/>
        <w:rPr>
          <w:rFonts w:ascii="Times New Roman" w:hAnsi="Times New Roman" w:cs="Times New Roman"/>
          <w:sz w:val="24"/>
          <w:szCs w:val="24"/>
        </w:rPr>
      </w:pPr>
      <w:r w:rsidRPr="006B7401">
        <w:rPr>
          <w:rFonts w:ascii="Times New Roman" w:hAnsi="Times New Roman" w:cs="Times New Roman"/>
          <w:sz w:val="24"/>
          <w:szCs w:val="24"/>
        </w:rPr>
        <w:t>- w co trzeciej szkole nie wykorzystywano danych pomocnych przy prowadzeniu diagnozy, zgromadzonych przez pielęgniarkę lub nie prowadzono z nią współpracy w tym zakresie, a</w:t>
      </w:r>
      <w:r w:rsidR="006E30E2">
        <w:rPr>
          <w:rFonts w:ascii="Times New Roman" w:hAnsi="Times New Roman" w:cs="Times New Roman"/>
          <w:sz w:val="24"/>
          <w:szCs w:val="24"/>
        </w:rPr>
        <w:t> </w:t>
      </w:r>
      <w:r w:rsidRPr="006B7401">
        <w:rPr>
          <w:rFonts w:ascii="Times New Roman" w:hAnsi="Times New Roman" w:cs="Times New Roman"/>
          <w:sz w:val="24"/>
          <w:szCs w:val="24"/>
        </w:rPr>
        <w:t>w</w:t>
      </w:r>
      <w:r w:rsidR="006E30E2">
        <w:rPr>
          <w:rFonts w:ascii="Times New Roman" w:hAnsi="Times New Roman" w:cs="Times New Roman"/>
          <w:sz w:val="24"/>
          <w:szCs w:val="24"/>
        </w:rPr>
        <w:t> </w:t>
      </w:r>
      <w:r w:rsidRPr="006B7401">
        <w:rPr>
          <w:rFonts w:ascii="Times New Roman" w:hAnsi="Times New Roman" w:cs="Times New Roman"/>
          <w:sz w:val="24"/>
          <w:szCs w:val="24"/>
        </w:rPr>
        <w:t>co piątej diagnozę przeprowadzono nierzetelnie.</w:t>
      </w:r>
      <w:r w:rsidRPr="006B7401">
        <w:rPr>
          <w:rFonts w:ascii="Times New Roman" w:hAnsi="Times New Roman" w:cs="Times New Roman"/>
          <w:sz w:val="24"/>
          <w:szCs w:val="24"/>
          <w:vertAlign w:val="superscript"/>
        </w:rPr>
        <w:footnoteReference w:id="100"/>
      </w:r>
    </w:p>
    <w:p w14:paraId="2000D2D8" w14:textId="77777777" w:rsidR="00D40C73" w:rsidRPr="006B7401" w:rsidRDefault="00D40C73" w:rsidP="00AC0BD2">
      <w:pPr>
        <w:spacing w:after="0"/>
        <w:ind w:left="284"/>
        <w:jc w:val="both"/>
        <w:rPr>
          <w:rFonts w:ascii="Times New Roman" w:hAnsi="Times New Roman" w:cs="Times New Roman"/>
          <w:sz w:val="24"/>
          <w:szCs w:val="24"/>
        </w:rPr>
      </w:pPr>
    </w:p>
    <w:p w14:paraId="5AA571F9" w14:textId="2742B584" w:rsidR="00D40C73" w:rsidRPr="00AC0BD2" w:rsidRDefault="00D40C73" w:rsidP="00062D80">
      <w:pPr>
        <w:pStyle w:val="Akapitzlist"/>
        <w:numPr>
          <w:ilvl w:val="0"/>
          <w:numId w:val="41"/>
        </w:numPr>
        <w:spacing w:after="0"/>
        <w:jc w:val="both"/>
        <w:rPr>
          <w:rFonts w:ascii="Times New Roman" w:hAnsi="Times New Roman" w:cs="Times New Roman"/>
          <w:b/>
          <w:bCs/>
          <w:color w:val="196B24" w:themeColor="accent3"/>
          <w:sz w:val="24"/>
          <w:szCs w:val="24"/>
        </w:rPr>
      </w:pPr>
      <w:r w:rsidRPr="00AC0BD2">
        <w:rPr>
          <w:rFonts w:ascii="Times New Roman" w:hAnsi="Times New Roman" w:cs="Times New Roman"/>
          <w:b/>
          <w:bCs/>
          <w:color w:val="196B24" w:themeColor="accent3"/>
          <w:sz w:val="24"/>
          <w:szCs w:val="24"/>
        </w:rPr>
        <w:t>ocenę podejmowanych działań</w:t>
      </w:r>
    </w:p>
    <w:p w14:paraId="0EF703BD" w14:textId="77777777" w:rsidR="00D40C73" w:rsidRPr="006E30E2" w:rsidRDefault="00D40C73" w:rsidP="006E30E2">
      <w:pPr>
        <w:spacing w:after="0"/>
        <w:ind w:left="709"/>
        <w:jc w:val="both"/>
        <w:rPr>
          <w:rFonts w:ascii="Times New Roman" w:hAnsi="Times New Roman" w:cs="Times New Roman"/>
          <w:sz w:val="24"/>
          <w:szCs w:val="24"/>
        </w:rPr>
      </w:pPr>
      <w:r w:rsidRPr="006E30E2">
        <w:rPr>
          <w:rFonts w:ascii="Times New Roman" w:hAnsi="Times New Roman" w:cs="Times New Roman"/>
          <w:sz w:val="24"/>
          <w:szCs w:val="24"/>
        </w:rPr>
        <w:t>Dotychczas, np.:</w:t>
      </w:r>
    </w:p>
    <w:p w14:paraId="355732F1" w14:textId="77777777" w:rsidR="00D40C73" w:rsidRPr="006E30E2" w:rsidRDefault="00D40C73" w:rsidP="006E30E2">
      <w:pPr>
        <w:spacing w:after="0"/>
        <w:ind w:left="709"/>
        <w:jc w:val="both"/>
        <w:rPr>
          <w:rFonts w:ascii="Times New Roman" w:hAnsi="Times New Roman" w:cs="Times New Roman"/>
          <w:sz w:val="24"/>
          <w:szCs w:val="24"/>
        </w:rPr>
      </w:pPr>
      <w:r w:rsidRPr="006E30E2">
        <w:rPr>
          <w:rFonts w:ascii="Times New Roman" w:hAnsi="Times New Roman" w:cs="Times New Roman"/>
          <w:sz w:val="24"/>
          <w:szCs w:val="24"/>
        </w:rPr>
        <w:t>- w co piątej skontrolowanej jednostce ustalono nieprawidłowości w odniesieniu do założeń ujętych we własnych planach lub projektach zewnętrznych, spowodowane głównie przez niedopatrzenie;</w:t>
      </w:r>
    </w:p>
    <w:p w14:paraId="6D4A13C0" w14:textId="6413D3E7" w:rsidR="00D40C73" w:rsidRPr="006E30E2" w:rsidRDefault="00D40C73" w:rsidP="006E30E2">
      <w:pPr>
        <w:spacing w:after="0"/>
        <w:ind w:left="709"/>
        <w:jc w:val="both"/>
        <w:rPr>
          <w:rFonts w:ascii="Times New Roman" w:hAnsi="Times New Roman" w:cs="Times New Roman"/>
          <w:sz w:val="24"/>
          <w:szCs w:val="24"/>
        </w:rPr>
      </w:pPr>
      <w:r w:rsidRPr="006E30E2">
        <w:rPr>
          <w:rFonts w:ascii="Times New Roman" w:hAnsi="Times New Roman" w:cs="Times New Roman"/>
          <w:sz w:val="24"/>
          <w:szCs w:val="24"/>
        </w:rPr>
        <w:t>- wskutek niewiedzy i braku wymogów, w żadnej z kontrolowanych jednostek nie dokonano całościowej oceny osiąganych efektów, w tym w odniesieniu do celów ujętych w</w:t>
      </w:r>
      <w:r w:rsidR="006E30E2">
        <w:rPr>
          <w:rFonts w:ascii="Times New Roman" w:hAnsi="Times New Roman" w:cs="Times New Roman"/>
          <w:sz w:val="24"/>
          <w:szCs w:val="24"/>
        </w:rPr>
        <w:t> </w:t>
      </w:r>
      <w:r w:rsidRPr="006E30E2">
        <w:rPr>
          <w:rFonts w:ascii="Times New Roman" w:hAnsi="Times New Roman" w:cs="Times New Roman"/>
          <w:sz w:val="24"/>
          <w:szCs w:val="24"/>
        </w:rPr>
        <w:t>projektach.”</w:t>
      </w:r>
      <w:r w:rsidRPr="006E30E2">
        <w:rPr>
          <w:rFonts w:ascii="Times New Roman" w:hAnsi="Times New Roman" w:cs="Times New Roman"/>
          <w:sz w:val="24"/>
          <w:szCs w:val="24"/>
          <w:vertAlign w:val="superscript"/>
        </w:rPr>
        <w:footnoteReference w:id="101"/>
      </w:r>
      <w:r w:rsidRPr="006E30E2">
        <w:rPr>
          <w:rFonts w:ascii="Times New Roman" w:hAnsi="Times New Roman" w:cs="Times New Roman"/>
          <w:sz w:val="24"/>
          <w:szCs w:val="24"/>
        </w:rPr>
        <w:t xml:space="preserve"> </w:t>
      </w:r>
    </w:p>
    <w:p w14:paraId="29D5215D" w14:textId="77777777" w:rsidR="00876DCB" w:rsidRPr="006B7401" w:rsidRDefault="00876DCB">
      <w:pPr>
        <w:rPr>
          <w:rFonts w:ascii="Times New Roman" w:eastAsiaTheme="majorEastAsia" w:hAnsi="Times New Roman" w:cs="Times New Roman"/>
          <w:b/>
          <w:bCs/>
          <w:color w:val="0F4761" w:themeColor="accent1" w:themeShade="BF"/>
          <w:sz w:val="28"/>
          <w:szCs w:val="28"/>
        </w:rPr>
      </w:pPr>
      <w:r w:rsidRPr="006B7401">
        <w:rPr>
          <w:rFonts w:ascii="Times New Roman" w:hAnsi="Times New Roman" w:cs="Times New Roman"/>
          <w:b/>
          <w:bCs/>
          <w:sz w:val="28"/>
          <w:szCs w:val="28"/>
        </w:rPr>
        <w:br w:type="page"/>
      </w:r>
    </w:p>
    <w:p w14:paraId="7A9D90EE" w14:textId="520C2E17" w:rsidR="007F511A" w:rsidRPr="00883561" w:rsidRDefault="007F511A" w:rsidP="007F511A">
      <w:pPr>
        <w:pStyle w:val="Nagwek1"/>
        <w:rPr>
          <w:rFonts w:ascii="Times New Roman" w:hAnsi="Times New Roman" w:cs="Times New Roman"/>
          <w:b/>
          <w:bCs/>
          <w:sz w:val="28"/>
          <w:szCs w:val="28"/>
        </w:rPr>
      </w:pPr>
      <w:bookmarkStart w:id="7" w:name="_Toc220452973"/>
      <w:r w:rsidRPr="00883561">
        <w:rPr>
          <w:rFonts w:ascii="Times New Roman" w:hAnsi="Times New Roman" w:cs="Times New Roman"/>
          <w:b/>
          <w:bCs/>
          <w:sz w:val="28"/>
          <w:szCs w:val="28"/>
        </w:rPr>
        <w:lastRenderedPageBreak/>
        <w:t xml:space="preserve">Część </w:t>
      </w:r>
      <w:r w:rsidR="00610A29">
        <w:rPr>
          <w:rFonts w:ascii="Times New Roman" w:hAnsi="Times New Roman" w:cs="Times New Roman"/>
          <w:b/>
          <w:bCs/>
          <w:sz w:val="28"/>
          <w:szCs w:val="28"/>
        </w:rPr>
        <w:t>4</w:t>
      </w:r>
      <w:r w:rsidRPr="00883561">
        <w:rPr>
          <w:rFonts w:ascii="Times New Roman" w:hAnsi="Times New Roman" w:cs="Times New Roman"/>
          <w:b/>
          <w:bCs/>
          <w:sz w:val="28"/>
          <w:szCs w:val="28"/>
        </w:rPr>
        <w:t>: Proponowane mierniki rezultatów</w:t>
      </w:r>
      <w:bookmarkEnd w:id="7"/>
    </w:p>
    <w:p w14:paraId="059123B5" w14:textId="77777777" w:rsidR="00D05440" w:rsidRDefault="00D05440" w:rsidP="007F511A">
      <w:pPr>
        <w:jc w:val="both"/>
        <w:rPr>
          <w:rFonts w:ascii="Times New Roman" w:hAnsi="Times New Roman" w:cs="Times New Roman"/>
          <w:color w:val="E97132" w:themeColor="accent2"/>
        </w:rPr>
      </w:pPr>
    </w:p>
    <w:p w14:paraId="79CFEB49" w14:textId="0DB1AD5D" w:rsidR="00D05440" w:rsidRPr="000A421A" w:rsidRDefault="009A11A4" w:rsidP="00D05440">
      <w:pPr>
        <w:jc w:val="both"/>
        <w:rPr>
          <w:sz w:val="24"/>
          <w:szCs w:val="24"/>
        </w:rPr>
      </w:pPr>
      <w:r w:rsidRPr="000A421A">
        <w:rPr>
          <w:rFonts w:ascii="Times New Roman" w:eastAsia="Times New Roman" w:hAnsi="Times New Roman" w:cs="Times New Roman"/>
          <w:sz w:val="24"/>
          <w:szCs w:val="24"/>
        </w:rPr>
        <w:t xml:space="preserve">Dla skuteczności realizacji założonych celów koniecznym jest ciągłe monitorowanie podejmowanych działań. </w:t>
      </w:r>
      <w:r w:rsidR="00D05440" w:rsidRPr="000A421A">
        <w:rPr>
          <w:rFonts w:ascii="Times New Roman" w:eastAsia="Times New Roman" w:hAnsi="Times New Roman" w:cs="Times New Roman"/>
          <w:sz w:val="24"/>
          <w:szCs w:val="24"/>
        </w:rPr>
        <w:t>Zaproponowane poniżej wskaźniki i mierniki programu umożliwią obiektywną ocenę stopnia realizacji założonych celów, skuteczności podejmowanych działań oraz efektywności wdrażania programu w czasie.</w:t>
      </w:r>
      <w:r w:rsidRPr="000A421A">
        <w:rPr>
          <w:rFonts w:ascii="Times New Roman" w:eastAsia="Times New Roman" w:hAnsi="Times New Roman" w:cs="Times New Roman"/>
          <w:sz w:val="24"/>
          <w:szCs w:val="24"/>
        </w:rPr>
        <w:t xml:space="preserve"> Określenie odpowiedzialności za ich realizację, jak również </w:t>
      </w:r>
      <w:r w:rsidR="000A421A" w:rsidRPr="000A421A">
        <w:rPr>
          <w:rFonts w:ascii="Times New Roman" w:eastAsia="Times New Roman" w:hAnsi="Times New Roman" w:cs="Times New Roman"/>
          <w:sz w:val="24"/>
          <w:szCs w:val="24"/>
        </w:rPr>
        <w:t xml:space="preserve">wielkości i </w:t>
      </w:r>
      <w:r w:rsidRPr="000A421A">
        <w:rPr>
          <w:rFonts w:ascii="Times New Roman" w:eastAsia="Times New Roman" w:hAnsi="Times New Roman" w:cs="Times New Roman"/>
          <w:sz w:val="24"/>
          <w:szCs w:val="24"/>
        </w:rPr>
        <w:t>terminów realizacji zależy od jednostki wdrażającej niniejszy Program oraz od osób odpowiedzialnych za poszczególne działania.</w:t>
      </w:r>
      <w:r w:rsidR="000A421A">
        <w:rPr>
          <w:rFonts w:ascii="Times New Roman" w:eastAsia="Times New Roman" w:hAnsi="Times New Roman" w:cs="Times New Roman"/>
          <w:sz w:val="24"/>
          <w:szCs w:val="24"/>
        </w:rPr>
        <w:t xml:space="preserve"> Mierniki odpowiadają celom założonym w rozdziale drugim niniejszego Programu. </w:t>
      </w:r>
    </w:p>
    <w:p w14:paraId="38824B9A" w14:textId="2AAEA8D4" w:rsidR="00D05440" w:rsidRPr="000A421A" w:rsidRDefault="00D05440">
      <w:pPr>
        <w:pStyle w:val="Akapitzlist"/>
        <w:numPr>
          <w:ilvl w:val="0"/>
          <w:numId w:val="16"/>
        </w:numPr>
        <w:spacing w:after="200"/>
        <w:ind w:left="284" w:hanging="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zasięgu i uczestnictwa (output)</w:t>
      </w:r>
    </w:p>
    <w:p w14:paraId="799B24FD" w14:textId="77777777" w:rsidR="00D05440" w:rsidRPr="000A421A" w:rsidRDefault="00D05440">
      <w:pPr>
        <w:pStyle w:val="Akapitzlist"/>
        <w:numPr>
          <w:ilvl w:val="0"/>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osób objętych działaniami edukacyjnymi programu, w tym:</w:t>
      </w:r>
    </w:p>
    <w:p w14:paraId="4FE6FA24" w14:textId="77777777" w:rsidR="00D05440" w:rsidRPr="000A421A" w:rsidRDefault="00D05440">
      <w:pPr>
        <w:pStyle w:val="Akapitzlist"/>
        <w:numPr>
          <w:ilvl w:val="1"/>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dzieci i młodzieży,</w:t>
      </w:r>
    </w:p>
    <w:p w14:paraId="6B171735" w14:textId="77777777" w:rsidR="00D05440" w:rsidRPr="000A421A" w:rsidRDefault="00D05440">
      <w:pPr>
        <w:pStyle w:val="Akapitzlist"/>
        <w:numPr>
          <w:ilvl w:val="1"/>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osób dorosłych.</w:t>
      </w:r>
    </w:p>
    <w:p w14:paraId="6FE24E2D" w14:textId="77777777" w:rsidR="00D05440" w:rsidRPr="000A421A" w:rsidRDefault="00D05440">
      <w:pPr>
        <w:pStyle w:val="Akapitzlist"/>
        <w:numPr>
          <w:ilvl w:val="0"/>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placówek edukacyjnych uczestniczących w programie (szkoły podstawowe, ponadpodstawowe, uczelnie).</w:t>
      </w:r>
    </w:p>
    <w:p w14:paraId="57DE135A" w14:textId="77777777" w:rsidR="00D05440" w:rsidRPr="000A421A" w:rsidRDefault="00D05440">
      <w:pPr>
        <w:pStyle w:val="Akapitzlist"/>
        <w:numPr>
          <w:ilvl w:val="0"/>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zrealizowanych działań edukacyjnych (warsztaty, lekcje, webinary, kampanie informacyjne).</w:t>
      </w:r>
    </w:p>
    <w:p w14:paraId="7D993909" w14:textId="17FFD5CE" w:rsidR="00D05440" w:rsidRPr="000A421A" w:rsidRDefault="00D05440">
      <w:pPr>
        <w:pStyle w:val="Akapitzlist"/>
        <w:numPr>
          <w:ilvl w:val="0"/>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opracowanych i udostępnionych materiałów edukacyjnych (drukowanych i</w:t>
      </w:r>
      <w:r w:rsidR="000A421A">
        <w:rPr>
          <w:rFonts w:ascii="Times New Roman" w:eastAsia="Times New Roman" w:hAnsi="Times New Roman" w:cs="Times New Roman"/>
          <w:sz w:val="24"/>
          <w:szCs w:val="24"/>
        </w:rPr>
        <w:t> </w:t>
      </w:r>
      <w:r w:rsidRPr="000A421A">
        <w:rPr>
          <w:rFonts w:ascii="Times New Roman" w:eastAsia="Times New Roman" w:hAnsi="Times New Roman" w:cs="Times New Roman"/>
          <w:sz w:val="24"/>
          <w:szCs w:val="24"/>
        </w:rPr>
        <w:t>cyfrowych).</w:t>
      </w:r>
    </w:p>
    <w:p w14:paraId="7A2E0A33" w14:textId="77777777" w:rsidR="00D05440" w:rsidRPr="000A421A" w:rsidRDefault="00D05440">
      <w:pPr>
        <w:pStyle w:val="Akapitzlist"/>
        <w:numPr>
          <w:ilvl w:val="0"/>
          <w:numId w:val="24"/>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Zasięg kampanii informacyjno-edukacyjnych (liczba odsłon, pobrań, uczestników online).</w:t>
      </w:r>
    </w:p>
    <w:p w14:paraId="534A3126" w14:textId="77777777" w:rsidR="00D05440" w:rsidRPr="000A421A" w:rsidRDefault="00D05440" w:rsidP="000A421A">
      <w:pPr>
        <w:pStyle w:val="Akapitzlist"/>
        <w:spacing w:after="0"/>
        <w:jc w:val="both"/>
        <w:rPr>
          <w:rFonts w:ascii="Times New Roman" w:eastAsia="Times New Roman" w:hAnsi="Times New Roman" w:cs="Times New Roman"/>
          <w:sz w:val="24"/>
          <w:szCs w:val="24"/>
        </w:rPr>
      </w:pPr>
    </w:p>
    <w:p w14:paraId="604C6AED" w14:textId="2B802E77" w:rsidR="00D05440" w:rsidRPr="000A421A" w:rsidRDefault="00D05440">
      <w:pPr>
        <w:pStyle w:val="Akapitzlist"/>
        <w:numPr>
          <w:ilvl w:val="0"/>
          <w:numId w:val="16"/>
        </w:numPr>
        <w:spacing w:after="200"/>
        <w:ind w:left="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wiedzy i kompetencji (outcome – krótkoterminowe)</w:t>
      </w:r>
    </w:p>
    <w:p w14:paraId="6EAEE40E" w14:textId="77777777" w:rsidR="00D05440" w:rsidRPr="000A421A" w:rsidRDefault="00D05440">
      <w:pPr>
        <w:pStyle w:val="Akapitzlist"/>
        <w:numPr>
          <w:ilvl w:val="0"/>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Zmiana poziomu wiedzy uczestników programu w zakresie:</w:t>
      </w:r>
    </w:p>
    <w:p w14:paraId="466FE4BF" w14:textId="77777777" w:rsidR="00D05440" w:rsidRPr="000A421A" w:rsidRDefault="00D05440">
      <w:pPr>
        <w:pStyle w:val="Akapitzlist"/>
        <w:numPr>
          <w:ilvl w:val="1"/>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zasad produkcji żywności ekologicznej,</w:t>
      </w:r>
    </w:p>
    <w:p w14:paraId="4DA7505F" w14:textId="77777777" w:rsidR="00D05440" w:rsidRPr="000A421A" w:rsidRDefault="00D05440">
      <w:pPr>
        <w:pStyle w:val="Akapitzlist"/>
        <w:numPr>
          <w:ilvl w:val="1"/>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certyfikacji i znakowania produktów ekologicznych,</w:t>
      </w:r>
    </w:p>
    <w:p w14:paraId="26C33650" w14:textId="16917504" w:rsidR="00D05440" w:rsidRPr="000A421A" w:rsidRDefault="00D05440">
      <w:pPr>
        <w:pStyle w:val="Akapitzlist"/>
        <w:numPr>
          <w:ilvl w:val="1"/>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zasad zrównoważonej konsumpcji żywności (oceniana na podstawie testów wiedzy pre- i post-interwencji).</w:t>
      </w:r>
    </w:p>
    <w:p w14:paraId="2A0760D3" w14:textId="77777777" w:rsidR="00D05440" w:rsidRPr="000A421A" w:rsidRDefault="00D05440">
      <w:pPr>
        <w:pStyle w:val="Akapitzlist"/>
        <w:numPr>
          <w:ilvl w:val="0"/>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Odsetek uczestników deklarujących umiejętność:</w:t>
      </w:r>
    </w:p>
    <w:p w14:paraId="781A363F" w14:textId="77777777" w:rsidR="00D05440" w:rsidRPr="000A421A" w:rsidRDefault="00D05440">
      <w:pPr>
        <w:pStyle w:val="Akapitzlist"/>
        <w:numPr>
          <w:ilvl w:val="1"/>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czytania i interpretowania etykiet żywnościowych,</w:t>
      </w:r>
    </w:p>
    <w:p w14:paraId="20A0068D" w14:textId="77777777" w:rsidR="00D05440" w:rsidRPr="000A421A" w:rsidRDefault="00D05440">
      <w:pPr>
        <w:pStyle w:val="Akapitzlist"/>
        <w:numPr>
          <w:ilvl w:val="1"/>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rozpoznawania certyfikatów żywności ekologicznej.</w:t>
      </w:r>
    </w:p>
    <w:p w14:paraId="362805D9" w14:textId="74450303" w:rsidR="00D05440" w:rsidRPr="000A421A" w:rsidRDefault="00D05440">
      <w:pPr>
        <w:pStyle w:val="Akapitzlist"/>
        <w:numPr>
          <w:ilvl w:val="0"/>
          <w:numId w:val="23"/>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Wzrost świadomości zależności między sposobem żywienia a zdrowiem, środowiskiem i</w:t>
      </w:r>
      <w:r w:rsidR="000A421A">
        <w:rPr>
          <w:rFonts w:ascii="Times New Roman" w:eastAsia="Times New Roman" w:hAnsi="Times New Roman" w:cs="Times New Roman"/>
          <w:sz w:val="24"/>
          <w:szCs w:val="24"/>
        </w:rPr>
        <w:t> </w:t>
      </w:r>
      <w:r w:rsidRPr="000A421A">
        <w:rPr>
          <w:rFonts w:ascii="Times New Roman" w:eastAsia="Times New Roman" w:hAnsi="Times New Roman" w:cs="Times New Roman"/>
          <w:sz w:val="24"/>
          <w:szCs w:val="24"/>
        </w:rPr>
        <w:t>klimatem (skale samooceny).</w:t>
      </w:r>
    </w:p>
    <w:p w14:paraId="38751945" w14:textId="77777777" w:rsidR="00D05440" w:rsidRPr="000A421A" w:rsidRDefault="00D05440" w:rsidP="000A421A">
      <w:pPr>
        <w:pStyle w:val="Akapitzlist"/>
        <w:spacing w:after="0"/>
        <w:jc w:val="both"/>
        <w:rPr>
          <w:rFonts w:ascii="Times New Roman" w:eastAsia="Times New Roman" w:hAnsi="Times New Roman" w:cs="Times New Roman"/>
          <w:sz w:val="24"/>
          <w:szCs w:val="24"/>
        </w:rPr>
      </w:pPr>
    </w:p>
    <w:p w14:paraId="7F5731D2" w14:textId="404363F2" w:rsidR="00D05440" w:rsidRPr="000A421A" w:rsidRDefault="00D05440">
      <w:pPr>
        <w:pStyle w:val="Akapitzlist"/>
        <w:numPr>
          <w:ilvl w:val="0"/>
          <w:numId w:val="16"/>
        </w:numPr>
        <w:spacing w:after="200"/>
        <w:ind w:left="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zmiany postaw i zachowań (outcome – średnioterminowe)</w:t>
      </w:r>
    </w:p>
    <w:p w14:paraId="4F1F499D" w14:textId="77777777" w:rsidR="00D05440" w:rsidRPr="000A421A" w:rsidRDefault="00D05440">
      <w:pPr>
        <w:pStyle w:val="Akapitzlist"/>
        <w:numPr>
          <w:ilvl w:val="0"/>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Odsetek uczestników deklarujących:</w:t>
      </w:r>
    </w:p>
    <w:p w14:paraId="7E57DD7B" w14:textId="77777777" w:rsidR="00D05440" w:rsidRPr="000A421A" w:rsidRDefault="00D05440">
      <w:pPr>
        <w:pStyle w:val="Akapitzlist"/>
        <w:numPr>
          <w:ilvl w:val="1"/>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częstszy wybór żywności ekologicznej,</w:t>
      </w:r>
    </w:p>
    <w:p w14:paraId="0BD8A289" w14:textId="77777777" w:rsidR="00D05440" w:rsidRPr="000A421A" w:rsidRDefault="00D05440">
      <w:pPr>
        <w:pStyle w:val="Akapitzlist"/>
        <w:numPr>
          <w:ilvl w:val="1"/>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zwiększenie spożycia produktów lokalnych i sezonowych.</w:t>
      </w:r>
    </w:p>
    <w:p w14:paraId="10E01626" w14:textId="77777777" w:rsidR="00D05440" w:rsidRPr="000A421A" w:rsidRDefault="00D05440">
      <w:pPr>
        <w:pStyle w:val="Akapitzlist"/>
        <w:numPr>
          <w:ilvl w:val="0"/>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Zmiana deklarowanych nawyków żywieniowych, w tym:</w:t>
      </w:r>
    </w:p>
    <w:p w14:paraId="7FBE6201" w14:textId="77777777" w:rsidR="00D05440" w:rsidRPr="000A421A" w:rsidRDefault="00D05440">
      <w:pPr>
        <w:pStyle w:val="Akapitzlist"/>
        <w:numPr>
          <w:ilvl w:val="1"/>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planowania zakupów i posiłków,</w:t>
      </w:r>
    </w:p>
    <w:p w14:paraId="45C2B507" w14:textId="77777777" w:rsidR="00D05440" w:rsidRPr="000A421A" w:rsidRDefault="00D05440">
      <w:pPr>
        <w:pStyle w:val="Akapitzlist"/>
        <w:numPr>
          <w:ilvl w:val="1"/>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ograniczania marnowania żywności.</w:t>
      </w:r>
    </w:p>
    <w:p w14:paraId="59A7A056" w14:textId="022C19A6" w:rsidR="00D05440" w:rsidRPr="000A421A" w:rsidRDefault="00D05440">
      <w:pPr>
        <w:pStyle w:val="Akapitzlist"/>
        <w:numPr>
          <w:ilvl w:val="0"/>
          <w:numId w:val="22"/>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Odsetek młodzieży wykazującej postawy prośrodowiskowe i prozdrowotne związane z</w:t>
      </w:r>
      <w:r w:rsidR="000A421A">
        <w:rPr>
          <w:rFonts w:ascii="Times New Roman" w:eastAsia="Times New Roman" w:hAnsi="Times New Roman" w:cs="Times New Roman"/>
          <w:sz w:val="24"/>
          <w:szCs w:val="24"/>
        </w:rPr>
        <w:t> </w:t>
      </w:r>
      <w:r w:rsidRPr="000A421A">
        <w:rPr>
          <w:rFonts w:ascii="Times New Roman" w:eastAsia="Times New Roman" w:hAnsi="Times New Roman" w:cs="Times New Roman"/>
          <w:sz w:val="24"/>
          <w:szCs w:val="24"/>
        </w:rPr>
        <w:t>konsumpcją żywności (na podstawie ankiet postaw).</w:t>
      </w:r>
    </w:p>
    <w:p w14:paraId="0EBEF86F" w14:textId="77777777" w:rsidR="00D05440" w:rsidRPr="000A421A" w:rsidRDefault="00D05440" w:rsidP="000A421A">
      <w:pPr>
        <w:pStyle w:val="Akapitzlist"/>
        <w:spacing w:after="0"/>
        <w:jc w:val="both"/>
        <w:rPr>
          <w:rFonts w:ascii="Times New Roman" w:eastAsia="Times New Roman" w:hAnsi="Times New Roman" w:cs="Times New Roman"/>
          <w:sz w:val="24"/>
          <w:szCs w:val="24"/>
        </w:rPr>
      </w:pPr>
    </w:p>
    <w:p w14:paraId="4F4D7119" w14:textId="41581ECA" w:rsidR="00D05440" w:rsidRPr="000A421A" w:rsidRDefault="00D05440">
      <w:pPr>
        <w:pStyle w:val="Akapitzlist"/>
        <w:numPr>
          <w:ilvl w:val="0"/>
          <w:numId w:val="16"/>
        </w:numPr>
        <w:spacing w:after="200"/>
        <w:ind w:left="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środowiskowe i społeczne (impact – długoterminowe, tam gdzie możliwe)</w:t>
      </w:r>
    </w:p>
    <w:p w14:paraId="68F89D74" w14:textId="77777777" w:rsidR="00D05440" w:rsidRPr="000A421A" w:rsidRDefault="00D05440">
      <w:pPr>
        <w:pStyle w:val="Akapitzlist"/>
        <w:numPr>
          <w:ilvl w:val="0"/>
          <w:numId w:val="21"/>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Deklarowane ograniczenie ilości marnowanej żywności w gospodarstwach domowych objętych programem.</w:t>
      </w:r>
    </w:p>
    <w:p w14:paraId="24BD4F06" w14:textId="77777777" w:rsidR="00D05440" w:rsidRPr="000A421A" w:rsidRDefault="00D05440">
      <w:pPr>
        <w:pStyle w:val="Akapitzlist"/>
        <w:numPr>
          <w:ilvl w:val="0"/>
          <w:numId w:val="21"/>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lastRenderedPageBreak/>
        <w:t>Liczba inicjatyw lokalnych (np. szkolnych, społecznych) powstałych w wyniku realizacji programu.</w:t>
      </w:r>
    </w:p>
    <w:p w14:paraId="0D8D5187" w14:textId="75F76AC9" w:rsidR="00D05440" w:rsidRPr="000A421A" w:rsidRDefault="00D05440">
      <w:pPr>
        <w:pStyle w:val="Akapitzlist"/>
        <w:numPr>
          <w:ilvl w:val="0"/>
          <w:numId w:val="21"/>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Wzrost zainteresowania tematyką żywności ekologicznej i zrównoważonego rozwoju w</w:t>
      </w:r>
      <w:r w:rsidR="000A421A">
        <w:rPr>
          <w:rFonts w:ascii="Times New Roman" w:eastAsia="Times New Roman" w:hAnsi="Times New Roman" w:cs="Times New Roman"/>
          <w:sz w:val="24"/>
          <w:szCs w:val="24"/>
        </w:rPr>
        <w:t> </w:t>
      </w:r>
      <w:r w:rsidRPr="000A421A">
        <w:rPr>
          <w:rFonts w:ascii="Times New Roman" w:eastAsia="Times New Roman" w:hAnsi="Times New Roman" w:cs="Times New Roman"/>
          <w:sz w:val="24"/>
          <w:szCs w:val="24"/>
        </w:rPr>
        <w:t>społecznościach lokalnych (np. udział w wydarzeniach, akcjach).</w:t>
      </w:r>
    </w:p>
    <w:p w14:paraId="017D724D" w14:textId="77777777" w:rsidR="00D05440" w:rsidRPr="000A421A" w:rsidRDefault="00D05440" w:rsidP="000A421A">
      <w:pPr>
        <w:pStyle w:val="Akapitzlist"/>
        <w:spacing w:after="0"/>
        <w:jc w:val="both"/>
        <w:rPr>
          <w:rFonts w:ascii="Times New Roman" w:eastAsia="Times New Roman" w:hAnsi="Times New Roman" w:cs="Times New Roman"/>
          <w:sz w:val="24"/>
          <w:szCs w:val="24"/>
        </w:rPr>
      </w:pPr>
    </w:p>
    <w:p w14:paraId="4496A7AC" w14:textId="6E853AA7" w:rsidR="00D05440" w:rsidRPr="000A421A" w:rsidRDefault="00D05440">
      <w:pPr>
        <w:pStyle w:val="Akapitzlist"/>
        <w:numPr>
          <w:ilvl w:val="0"/>
          <w:numId w:val="16"/>
        </w:numPr>
        <w:spacing w:after="200"/>
        <w:ind w:left="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jakości i efektywności wdrażania programu</w:t>
      </w:r>
    </w:p>
    <w:p w14:paraId="69B09939" w14:textId="77777777" w:rsidR="000A421A" w:rsidRPr="000A421A" w:rsidRDefault="000A421A">
      <w:pPr>
        <w:pStyle w:val="Akapitzlist"/>
        <w:numPr>
          <w:ilvl w:val="0"/>
          <w:numId w:val="20"/>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przeszkolonych edukatorów / nauczycieli realizujących program.</w:t>
      </w:r>
    </w:p>
    <w:p w14:paraId="33F2DCFD" w14:textId="77777777" w:rsidR="000A421A" w:rsidRPr="000A421A" w:rsidRDefault="000A421A">
      <w:pPr>
        <w:pStyle w:val="Akapitzlist"/>
        <w:numPr>
          <w:ilvl w:val="0"/>
          <w:numId w:val="20"/>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Stopień wykorzystania opracowanych materiałów edukacyjnych przez nauczycieli i</w:t>
      </w:r>
      <w:r>
        <w:rPr>
          <w:rFonts w:ascii="Times New Roman" w:eastAsia="Times New Roman" w:hAnsi="Times New Roman" w:cs="Times New Roman"/>
          <w:sz w:val="24"/>
          <w:szCs w:val="24"/>
        </w:rPr>
        <w:t> </w:t>
      </w:r>
      <w:r w:rsidRPr="000A421A">
        <w:rPr>
          <w:rFonts w:ascii="Times New Roman" w:eastAsia="Times New Roman" w:hAnsi="Times New Roman" w:cs="Times New Roman"/>
          <w:sz w:val="24"/>
          <w:szCs w:val="24"/>
        </w:rPr>
        <w:t>edukatorów.</w:t>
      </w:r>
    </w:p>
    <w:p w14:paraId="711B922F" w14:textId="77777777" w:rsidR="000A421A" w:rsidRPr="000A421A" w:rsidRDefault="000A421A">
      <w:pPr>
        <w:pStyle w:val="Akapitzlist"/>
        <w:numPr>
          <w:ilvl w:val="0"/>
          <w:numId w:val="20"/>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Odsetek działań zrealizowanych zgodnie z harmonogramem i założeniami programowymi.</w:t>
      </w:r>
    </w:p>
    <w:p w14:paraId="62AB5810" w14:textId="77777777" w:rsidR="00D05440" w:rsidRPr="000A421A" w:rsidRDefault="00D05440">
      <w:pPr>
        <w:pStyle w:val="Akapitzlist"/>
        <w:numPr>
          <w:ilvl w:val="0"/>
          <w:numId w:val="20"/>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Poziom satysfakcji uczestników z działań edukacyjnych (ankiety ewaluacyjne).</w:t>
      </w:r>
    </w:p>
    <w:p w14:paraId="54C62636" w14:textId="77777777" w:rsidR="00D05440" w:rsidRPr="000A421A" w:rsidRDefault="00D05440" w:rsidP="000A421A">
      <w:pPr>
        <w:pStyle w:val="Akapitzlist"/>
        <w:spacing w:after="0"/>
        <w:jc w:val="both"/>
        <w:rPr>
          <w:rFonts w:ascii="Times New Roman" w:eastAsia="Times New Roman" w:hAnsi="Times New Roman" w:cs="Times New Roman"/>
          <w:sz w:val="24"/>
          <w:szCs w:val="24"/>
        </w:rPr>
      </w:pPr>
    </w:p>
    <w:p w14:paraId="50B4CA65" w14:textId="54685BC0" w:rsidR="00D05440" w:rsidRPr="000A421A" w:rsidRDefault="00D05440">
      <w:pPr>
        <w:pStyle w:val="Akapitzlist"/>
        <w:numPr>
          <w:ilvl w:val="0"/>
          <w:numId w:val="16"/>
        </w:numPr>
        <w:spacing w:after="200"/>
        <w:ind w:left="284"/>
        <w:jc w:val="both"/>
        <w:rPr>
          <w:rFonts w:ascii="Times New Roman" w:eastAsia="Times New Roman" w:hAnsi="Times New Roman" w:cs="Times New Roman"/>
          <w:b/>
          <w:bCs/>
          <w:sz w:val="24"/>
          <w:szCs w:val="24"/>
        </w:rPr>
      </w:pPr>
      <w:r w:rsidRPr="000A421A">
        <w:rPr>
          <w:rFonts w:ascii="Times New Roman" w:eastAsia="Times New Roman" w:hAnsi="Times New Roman" w:cs="Times New Roman"/>
          <w:b/>
          <w:bCs/>
          <w:sz w:val="24"/>
          <w:szCs w:val="24"/>
        </w:rPr>
        <w:t>Wskaźniki trwałości programu</w:t>
      </w:r>
    </w:p>
    <w:p w14:paraId="42C56A4B" w14:textId="77777777" w:rsidR="00D05440" w:rsidRPr="000A421A" w:rsidRDefault="00D05440">
      <w:pPr>
        <w:pStyle w:val="Akapitzlist"/>
        <w:numPr>
          <w:ilvl w:val="0"/>
          <w:numId w:val="19"/>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Liczba placówek kontynuujących działania edukacyjne po zakończeniu finansowania.</w:t>
      </w:r>
    </w:p>
    <w:p w14:paraId="2A8BA4C7" w14:textId="77777777" w:rsidR="00D05440" w:rsidRPr="000A421A" w:rsidRDefault="00D05440">
      <w:pPr>
        <w:pStyle w:val="Akapitzlist"/>
        <w:numPr>
          <w:ilvl w:val="0"/>
          <w:numId w:val="19"/>
        </w:numPr>
        <w:spacing w:after="0"/>
        <w:jc w:val="both"/>
        <w:rPr>
          <w:rFonts w:ascii="Times New Roman" w:eastAsia="Times New Roman" w:hAnsi="Times New Roman" w:cs="Times New Roman"/>
          <w:sz w:val="24"/>
          <w:szCs w:val="24"/>
        </w:rPr>
      </w:pPr>
      <w:r w:rsidRPr="000A421A">
        <w:rPr>
          <w:rFonts w:ascii="Times New Roman" w:eastAsia="Times New Roman" w:hAnsi="Times New Roman" w:cs="Times New Roman"/>
          <w:sz w:val="24"/>
          <w:szCs w:val="24"/>
        </w:rPr>
        <w:t>Włączenie elementów programu do stałych programów nauczania lub działań edukacyjnych instytucji.</w:t>
      </w:r>
    </w:p>
    <w:p w14:paraId="4A3D1E7D" w14:textId="77777777" w:rsidR="00D05440" w:rsidRPr="009A11A4" w:rsidRDefault="00D05440" w:rsidP="00D05440">
      <w:pPr>
        <w:spacing w:after="200" w:line="276" w:lineRule="auto"/>
        <w:jc w:val="both"/>
        <w:rPr>
          <w:rFonts w:ascii="Calibri" w:eastAsia="Calibri" w:hAnsi="Calibri" w:cs="Calibri"/>
        </w:rPr>
      </w:pPr>
    </w:p>
    <w:p w14:paraId="6D0F5847" w14:textId="77777777" w:rsidR="00D4676E" w:rsidRDefault="00D4676E" w:rsidP="00D4676E">
      <w:pPr>
        <w:jc w:val="both"/>
        <w:rPr>
          <w:rFonts w:ascii="Times New Roman" w:hAnsi="Times New Roman" w:cs="Times New Roman"/>
        </w:rPr>
      </w:pPr>
    </w:p>
    <w:p w14:paraId="56BF41DF" w14:textId="77777777" w:rsidR="00D4676E" w:rsidRDefault="00D4676E" w:rsidP="00D4676E">
      <w:pPr>
        <w:jc w:val="both"/>
        <w:rPr>
          <w:rFonts w:ascii="Times New Roman" w:hAnsi="Times New Roman" w:cs="Times New Roman"/>
        </w:rPr>
      </w:pPr>
    </w:p>
    <w:p w14:paraId="28C7E806" w14:textId="6BF7C4C4" w:rsidR="000A421A" w:rsidRDefault="000A421A">
      <w:pPr>
        <w:rPr>
          <w:rFonts w:ascii="Times New Roman" w:hAnsi="Times New Roman" w:cs="Times New Roman"/>
        </w:rPr>
      </w:pPr>
      <w:r>
        <w:rPr>
          <w:rFonts w:ascii="Times New Roman" w:hAnsi="Times New Roman" w:cs="Times New Roman"/>
        </w:rPr>
        <w:br w:type="page"/>
      </w:r>
    </w:p>
    <w:p w14:paraId="27FB47D8" w14:textId="64012038" w:rsidR="00D4676E" w:rsidRPr="00B25EE4" w:rsidRDefault="00D4676E" w:rsidP="00D4676E">
      <w:pPr>
        <w:pStyle w:val="Nagwek1"/>
        <w:rPr>
          <w:rFonts w:ascii="Times New Roman" w:hAnsi="Times New Roman" w:cs="Times New Roman"/>
          <w:b/>
          <w:bCs/>
          <w:sz w:val="32"/>
          <w:szCs w:val="32"/>
        </w:rPr>
      </w:pPr>
      <w:bookmarkStart w:id="8" w:name="_Toc220452974"/>
      <w:r w:rsidRPr="00B25EE4">
        <w:rPr>
          <w:rFonts w:ascii="Times New Roman" w:hAnsi="Times New Roman" w:cs="Times New Roman"/>
          <w:b/>
          <w:bCs/>
          <w:sz w:val="32"/>
          <w:szCs w:val="32"/>
        </w:rPr>
        <w:lastRenderedPageBreak/>
        <w:t>Podsumowanie</w:t>
      </w:r>
      <w:bookmarkEnd w:id="8"/>
    </w:p>
    <w:p w14:paraId="5267A3E9" w14:textId="77777777" w:rsidR="00D4676E" w:rsidRPr="00051C69" w:rsidRDefault="00D4676E" w:rsidP="00D4676E">
      <w:pPr>
        <w:jc w:val="both"/>
        <w:rPr>
          <w:rFonts w:ascii="Times New Roman" w:hAnsi="Times New Roman" w:cs="Times New Roman"/>
          <w:sz w:val="24"/>
          <w:szCs w:val="24"/>
        </w:rPr>
      </w:pPr>
    </w:p>
    <w:p w14:paraId="4CA193B3" w14:textId="7E3D568D" w:rsidR="00A259F5" w:rsidRPr="000A421A" w:rsidRDefault="00A259F5" w:rsidP="00A259F5">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t>Przedstawiona koncepcja programu edukacyjnego w zakresie produkcji i spożycia żywności ekologicznej stanowi spójną i kompleksową propozycję działań o charakterze ogólnospołecznym, odpowiadającą na aktualne wyzwania zdrowotne, środowiskowe oraz klimatyczne związane z</w:t>
      </w:r>
      <w:r w:rsidR="000A421A">
        <w:rPr>
          <w:rFonts w:ascii="Times New Roman" w:eastAsia="Calibri" w:hAnsi="Times New Roman" w:cs="Times New Roman"/>
          <w:sz w:val="24"/>
          <w:szCs w:val="24"/>
        </w:rPr>
        <w:t> </w:t>
      </w:r>
      <w:r w:rsidRPr="000A421A">
        <w:rPr>
          <w:rFonts w:ascii="Times New Roman" w:eastAsia="Calibri" w:hAnsi="Times New Roman" w:cs="Times New Roman"/>
          <w:sz w:val="24"/>
          <w:szCs w:val="24"/>
        </w:rPr>
        <w:t xml:space="preserve">funkcjonowaniem systemu żywnościowego. Program adresowany jest do ogółu społeczeństwa, ze szczególnym uwzględnieniem dzieci i młodzieży jako grupy kluczowej z punktu widzenia długofalowych efektów edukacyjnych i społecznych. </w:t>
      </w:r>
    </w:p>
    <w:p w14:paraId="0ED577FA" w14:textId="03894055" w:rsidR="000A421A" w:rsidRPr="00051C69" w:rsidRDefault="000A421A" w:rsidP="000A421A">
      <w:pPr>
        <w:spacing w:after="200" w:line="276" w:lineRule="auto"/>
        <w:jc w:val="both"/>
        <w:rPr>
          <w:rFonts w:ascii="Times New Roman" w:eastAsia="Calibri" w:hAnsi="Times New Roman" w:cs="Times New Roman"/>
          <w:sz w:val="24"/>
          <w:szCs w:val="24"/>
        </w:rPr>
      </w:pPr>
      <w:r w:rsidRPr="00051C69">
        <w:rPr>
          <w:rFonts w:ascii="Times New Roman" w:eastAsia="Calibri" w:hAnsi="Times New Roman" w:cs="Times New Roman"/>
          <w:sz w:val="24"/>
          <w:szCs w:val="24"/>
        </w:rPr>
        <w:t xml:space="preserve">Z przeprowadzonych analiz obserwuje się wielość inicjatyw i działań podejmowanych w zakresie edukacji ekologicznej, jednakże są one bardzo rozproszone i nie usystematyzowane. Brak systemowego podejścia jest w tej perspektywie bardzo niekorzystny, choć inicjatywy jakie zostają podejmowane z pewnością stają się inspiracją do działania i włączenia jako dobre praktyki do programu edukacyjnego. </w:t>
      </w:r>
      <w:r w:rsidR="00096B74">
        <w:rPr>
          <w:rFonts w:ascii="Times New Roman" w:eastAsia="Calibri" w:hAnsi="Times New Roman" w:cs="Times New Roman"/>
          <w:sz w:val="24"/>
          <w:szCs w:val="24"/>
        </w:rPr>
        <w:t xml:space="preserve">Co więcej, dodatkowym problemem stają się niewdrażane rekomendacje pokontrolne Najwyższej Izby Kontroli, które precyzyjnie wskazują na potrzeby zmian systemowych. </w:t>
      </w:r>
    </w:p>
    <w:p w14:paraId="52D17E16" w14:textId="77777777" w:rsidR="000A421A" w:rsidRPr="00051C69" w:rsidRDefault="000A421A" w:rsidP="000A421A">
      <w:pPr>
        <w:spacing w:after="200" w:line="276" w:lineRule="auto"/>
        <w:jc w:val="both"/>
        <w:rPr>
          <w:rFonts w:ascii="Times New Roman" w:eastAsia="Calibri" w:hAnsi="Times New Roman" w:cs="Times New Roman"/>
          <w:sz w:val="24"/>
          <w:szCs w:val="24"/>
        </w:rPr>
      </w:pPr>
      <w:r w:rsidRPr="00051C69">
        <w:rPr>
          <w:rFonts w:ascii="Times New Roman" w:eastAsia="Calibri" w:hAnsi="Times New Roman" w:cs="Times New Roman"/>
          <w:sz w:val="24"/>
          <w:szCs w:val="24"/>
        </w:rPr>
        <w:t>Problemy zdrowotne dotykają coraz częściej coraz to młodsze pokolenia. Dlatego tak istotna jest rola edukacji żywieniowej, która powinna wykraczać poza schematy dietetyczne – to jest taka, która łączy wiedzę o zdrowym żywieniu z uważnością na emocje i procesy psychiczne. Edukacja żywieniowa nie powinna zaczynać się od zakazów ani od moralizowania. Jej fundamentem powinno być zrozumienie człowieka w całej jego złożoności – zarówno ciała, jak i emocji, przekonań, doświadczeń. Młodzież potrzebuje wiedzy, ale również mocno potrzebuje empatii, obecności i</w:t>
      </w:r>
      <w:r>
        <w:rPr>
          <w:rFonts w:ascii="Times New Roman" w:eastAsia="Calibri" w:hAnsi="Times New Roman" w:cs="Times New Roman"/>
          <w:sz w:val="24"/>
          <w:szCs w:val="24"/>
        </w:rPr>
        <w:t> </w:t>
      </w:r>
      <w:r w:rsidRPr="00051C69">
        <w:rPr>
          <w:rFonts w:ascii="Times New Roman" w:eastAsia="Calibri" w:hAnsi="Times New Roman" w:cs="Times New Roman"/>
          <w:sz w:val="24"/>
          <w:szCs w:val="24"/>
        </w:rPr>
        <w:t xml:space="preserve">przestrzeni, w której można zadawać pytania bez leku przed oceną. </w:t>
      </w:r>
    </w:p>
    <w:p w14:paraId="6DAC0FD1" w14:textId="77777777" w:rsidR="00A259F5" w:rsidRPr="000A421A" w:rsidRDefault="00A259F5" w:rsidP="000A421A">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t xml:space="preserve">Zakres merytoryczny programu obejmuje zagadnienia dotyczące zasad produkcji żywności ekologicznej, świadomych wyborów konsumenckich, racjonalnego żywienia oraz ograniczania marnowania żywności, z uwzględnieniem postulatów zrównoważonego rozwoju. </w:t>
      </w:r>
    </w:p>
    <w:p w14:paraId="7CE7C44D" w14:textId="17187578" w:rsidR="00A259F5" w:rsidRPr="000A421A" w:rsidRDefault="00A259F5" w:rsidP="000A421A">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t>Edukacja żywieniowa powinna wykraczać poza czytanie etykiet i naukę gotowania. Powinna pobudzać ciekawość, rozwijać myślenie systemowe oraz uświadamiać społeczno – środowiskowe i</w:t>
      </w:r>
      <w:r w:rsidR="000A421A">
        <w:rPr>
          <w:rFonts w:ascii="Times New Roman" w:eastAsia="Calibri" w:hAnsi="Times New Roman" w:cs="Times New Roman"/>
          <w:sz w:val="24"/>
          <w:szCs w:val="24"/>
        </w:rPr>
        <w:t> </w:t>
      </w:r>
      <w:r w:rsidRPr="000A421A">
        <w:rPr>
          <w:rFonts w:ascii="Times New Roman" w:eastAsia="Calibri" w:hAnsi="Times New Roman" w:cs="Times New Roman"/>
          <w:sz w:val="24"/>
          <w:szCs w:val="24"/>
        </w:rPr>
        <w:t>polityczne aspekty żywności. Niestety, w wielu miejscach systemy edukacyjne nadal traktują jedzenie w oderwaniu od szerszego kontekstu, nie pokazując jego powiązań z klimatem, zdrowie, czy sprawiedliwością społeczną.</w:t>
      </w:r>
    </w:p>
    <w:p w14:paraId="7FF0240F" w14:textId="34889D78" w:rsidR="00A259F5" w:rsidRPr="000A421A" w:rsidRDefault="00A259F5" w:rsidP="000A421A">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t xml:space="preserve">Zaproponowane działania edukacyjne oraz narzędzia wdrożeniowe umożliwiają systematyczne podnoszenie poziomu wiedzy i kompetencji społeczeństwa, a także kształtowanie postaw sprzyjających realizacji celów polityki zdrowotnej, środowiskowej i rolnej państwa. </w:t>
      </w:r>
      <w:r w:rsidR="00096B74">
        <w:rPr>
          <w:rFonts w:ascii="Times New Roman" w:eastAsia="Calibri" w:hAnsi="Times New Roman" w:cs="Times New Roman"/>
          <w:sz w:val="24"/>
          <w:szCs w:val="24"/>
        </w:rPr>
        <w:t>Proponowane inicjatywy, działania zdefiniowano według 4 wzajemnie powiązanych filarów Programu. Tylko kompleksowe działania, oparte przede wszystkim o wdrożenie działań likwidujących rozpoznane luki w dotychczas obowiązujących inicjatywach, pozwoli na osiągnięcie zakładanych celów.</w:t>
      </w:r>
    </w:p>
    <w:p w14:paraId="3AA44AE3" w14:textId="011CB930" w:rsidR="00A259F5" w:rsidRPr="000A421A" w:rsidRDefault="00A259F5" w:rsidP="000A421A">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t>Program wpisuje się w kierunki określone w krajowych i unijnych dokumentach strategicznych, w</w:t>
      </w:r>
      <w:r w:rsidR="000A421A">
        <w:rPr>
          <w:rFonts w:ascii="Times New Roman" w:eastAsia="Calibri" w:hAnsi="Times New Roman" w:cs="Times New Roman"/>
          <w:sz w:val="24"/>
          <w:szCs w:val="24"/>
        </w:rPr>
        <w:t> </w:t>
      </w:r>
      <w:r w:rsidRPr="000A421A">
        <w:rPr>
          <w:rFonts w:ascii="Times New Roman" w:eastAsia="Calibri" w:hAnsi="Times New Roman" w:cs="Times New Roman"/>
          <w:sz w:val="24"/>
          <w:szCs w:val="24"/>
        </w:rPr>
        <w:t xml:space="preserve">tym w szczególności w realizację Celów Zrównoważonego Rozwoju ONZ (SDG), strategii „Od pola do stołu” oraz działań na rzecz odpowiedzialnej konsumpcji i produkcji. Jego wdrożenie może stanowić istotne wsparcie dla działań administracji publicznej w obszarze edukacji żywieniowej, ochrony środowiska oraz promocji zrównoważonych systemów żywnościowych. </w:t>
      </w:r>
    </w:p>
    <w:p w14:paraId="2859B3B3" w14:textId="56805A56" w:rsidR="00EB6237" w:rsidRPr="00FA2D50" w:rsidRDefault="00A259F5" w:rsidP="00FA2D50">
      <w:pPr>
        <w:spacing w:after="240"/>
        <w:jc w:val="both"/>
        <w:rPr>
          <w:rFonts w:ascii="Times New Roman" w:eastAsia="Calibri" w:hAnsi="Times New Roman" w:cs="Times New Roman"/>
          <w:sz w:val="24"/>
          <w:szCs w:val="24"/>
        </w:rPr>
      </w:pPr>
      <w:r w:rsidRPr="000A421A">
        <w:rPr>
          <w:rFonts w:ascii="Times New Roman" w:eastAsia="Calibri" w:hAnsi="Times New Roman" w:cs="Times New Roman"/>
          <w:sz w:val="24"/>
          <w:szCs w:val="24"/>
        </w:rPr>
        <w:lastRenderedPageBreak/>
        <w:t xml:space="preserve">Zaproponowany system celów i mierników umożliwia bieżące monitorowanie postępów realizacji programu, ocenę jego efektywności oraz podejmowanie działań korygujących. Stwarza to podstawy do stopniowego rozwijania i skalowania programu na poziomie krajowym, a także do jego integracji z istniejącymi instrumentami polityk publicznych. W rezultacie program może przyczynić się do trwałego wzrostu świadomości społecznej, poprawy jakości wyborów żywieniowych oraz wzmocnienia realizacji zasad zrównoważonego rozwoju w obszarze produkcji i konsumpcji żywności. </w:t>
      </w:r>
    </w:p>
    <w:sectPr w:rsidR="00EB6237" w:rsidRPr="00FA2D50" w:rsidSect="007F753F">
      <w:headerReference w:type="default" r:id="rId12"/>
      <w:footerReference w:type="default" r:id="rId13"/>
      <w:pgSz w:w="11906" w:h="16838"/>
      <w:pgMar w:top="737" w:right="1134" w:bottom="73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EF6B" w14:textId="77777777" w:rsidR="000E7F99" w:rsidRDefault="000E7F99">
      <w:pPr>
        <w:spacing w:after="0" w:line="240" w:lineRule="auto"/>
      </w:pPr>
      <w:r>
        <w:separator/>
      </w:r>
    </w:p>
  </w:endnote>
  <w:endnote w:type="continuationSeparator" w:id="0">
    <w:p w14:paraId="784EA2EE" w14:textId="77777777" w:rsidR="000E7F99" w:rsidRDefault="000E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Bahnschrift SemiBold">
    <w:panose1 w:val="020B0502040204020203"/>
    <w:charset w:val="EE"/>
    <w:family w:val="swiss"/>
    <w:pitch w:val="variable"/>
    <w:sig w:usb0="A00002C7" w:usb1="00000002" w:usb2="0000000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17389208"/>
      <w:docPartObj>
        <w:docPartGallery w:val="Page Numbers (Bottom of Page)"/>
        <w:docPartUnique/>
      </w:docPartObj>
    </w:sdtPr>
    <w:sdtEndPr/>
    <w:sdtContent>
      <w:p w14:paraId="278CCC15" w14:textId="587A76A9" w:rsidR="00ED5B9C" w:rsidRPr="007F753F" w:rsidRDefault="00ED5B9C">
        <w:pPr>
          <w:pStyle w:val="Stopka"/>
          <w:jc w:val="right"/>
          <w:rPr>
            <w:rFonts w:ascii="Times New Roman" w:hAnsi="Times New Roman" w:cs="Times New Roman"/>
            <w:sz w:val="20"/>
            <w:szCs w:val="20"/>
          </w:rPr>
        </w:pPr>
        <w:r w:rsidRPr="007F753F">
          <w:rPr>
            <w:rFonts w:ascii="Times New Roman" w:hAnsi="Times New Roman" w:cs="Times New Roman"/>
            <w:sz w:val="20"/>
            <w:szCs w:val="20"/>
          </w:rPr>
          <w:fldChar w:fldCharType="begin"/>
        </w:r>
        <w:r w:rsidRPr="007F753F">
          <w:rPr>
            <w:rFonts w:ascii="Times New Roman" w:hAnsi="Times New Roman" w:cs="Times New Roman"/>
            <w:sz w:val="20"/>
            <w:szCs w:val="20"/>
          </w:rPr>
          <w:instrText>PAGE   \* MERGEFORMAT</w:instrText>
        </w:r>
        <w:r w:rsidRPr="007F753F">
          <w:rPr>
            <w:rFonts w:ascii="Times New Roman" w:hAnsi="Times New Roman" w:cs="Times New Roman"/>
            <w:sz w:val="20"/>
            <w:szCs w:val="20"/>
          </w:rPr>
          <w:fldChar w:fldCharType="separate"/>
        </w:r>
        <w:r w:rsidRPr="007F753F">
          <w:rPr>
            <w:rFonts w:ascii="Times New Roman" w:hAnsi="Times New Roman" w:cs="Times New Roman"/>
            <w:sz w:val="20"/>
            <w:szCs w:val="20"/>
          </w:rPr>
          <w:t>2</w:t>
        </w:r>
        <w:r w:rsidRPr="007F753F">
          <w:rPr>
            <w:rFonts w:ascii="Times New Roman" w:hAnsi="Times New Roman" w:cs="Times New Roman"/>
            <w:sz w:val="20"/>
            <w:szCs w:val="20"/>
          </w:rPr>
          <w:fldChar w:fldCharType="end"/>
        </w:r>
      </w:p>
    </w:sdtContent>
  </w:sdt>
  <w:p w14:paraId="53063666" w14:textId="348E63D6" w:rsidR="00ED5B9C" w:rsidRPr="007F753F" w:rsidRDefault="00ED5B9C" w:rsidP="4977181C">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E556B" w14:textId="77777777" w:rsidR="000E7F99" w:rsidRDefault="000E7F99">
      <w:pPr>
        <w:spacing w:after="0" w:line="240" w:lineRule="auto"/>
      </w:pPr>
      <w:r>
        <w:separator/>
      </w:r>
    </w:p>
  </w:footnote>
  <w:footnote w:type="continuationSeparator" w:id="0">
    <w:p w14:paraId="2677C158" w14:textId="77777777" w:rsidR="000E7F99" w:rsidRDefault="000E7F99">
      <w:pPr>
        <w:spacing w:after="0" w:line="240" w:lineRule="auto"/>
      </w:pPr>
      <w:r>
        <w:continuationSeparator/>
      </w:r>
    </w:p>
  </w:footnote>
  <w:footnote w:id="1">
    <w:p w14:paraId="52E2E6D4" w14:textId="03753676"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 w:history="1">
        <w:r w:rsidRPr="005B071B">
          <w:rPr>
            <w:rStyle w:val="Hipercze"/>
            <w:rFonts w:ascii="Times New Roman" w:hAnsi="Times New Roman" w:cs="Times New Roman"/>
          </w:rPr>
          <w:t>https://ocdn.eu/medonet/medonet/Narodowy_Test_Zdrowia_Raport_2025.pdf</w:t>
        </w:r>
      </w:hyperlink>
      <w:r>
        <w:rPr>
          <w:rFonts w:ascii="Times New Roman" w:hAnsi="Times New Roman" w:cs="Times New Roman"/>
        </w:rPr>
        <w:t xml:space="preserve"> </w:t>
      </w:r>
    </w:p>
  </w:footnote>
  <w:footnote w:id="2">
    <w:p w14:paraId="128B0E45" w14:textId="3B909B43"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2" w:history="1">
        <w:r w:rsidRPr="005B071B">
          <w:rPr>
            <w:rStyle w:val="Hipercze"/>
            <w:rFonts w:ascii="Times New Roman" w:hAnsi="Times New Roman" w:cs="Times New Roman"/>
          </w:rPr>
          <w:t>https://www.oecd.org/en/publications/country-health-profile-2025-country-notes_c0e8b8be-en/poland_5b674a77-en.html</w:t>
        </w:r>
      </w:hyperlink>
      <w:r>
        <w:rPr>
          <w:rFonts w:ascii="Times New Roman" w:hAnsi="Times New Roman" w:cs="Times New Roman"/>
        </w:rPr>
        <w:t xml:space="preserve"> </w:t>
      </w:r>
    </w:p>
  </w:footnote>
  <w:footnote w:id="3">
    <w:p w14:paraId="4ED249A1" w14:textId="6E44FCF3"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lang w:val="en-US"/>
        </w:rPr>
        <w:footnoteRef/>
      </w:r>
      <w:r w:rsidRPr="00485343">
        <w:rPr>
          <w:rFonts w:ascii="Times New Roman" w:hAnsi="Times New Roman" w:cs="Times New Roman"/>
          <w:lang w:val="en-US"/>
        </w:rPr>
        <w:t xml:space="preserve"> COSI (Childhood Obesity Surveillance Initiative), tj. </w:t>
      </w:r>
      <w:r w:rsidRPr="00485343">
        <w:rPr>
          <w:rFonts w:ascii="Times New Roman" w:hAnsi="Times New Roman" w:cs="Times New Roman"/>
        </w:rPr>
        <w:t xml:space="preserve">Projekt Monitorowania Otyłości Dzieci to badanie realizowane od 2007 roku z inicjatywy WHO. Celem badania jest dostarczenia informacji o trendach dot. występowania nadwagi i otyłości, sposobu żywienia, aktywności fizycznej, zachowań sedentarnych, środowiska rodzinnego i szkolnego dzieci w wieku 6-9 lat. Polska w badaniu uczestniczy od 2015 roku. W wyniku ostatniej 6. rundy badania, która została przeprowadzona w latach 2022-2024 otrzymano dane z 37 krajów i ok. 470 tys. dzieci. - </w:t>
      </w:r>
      <w:hyperlink r:id="rId3">
        <w:r w:rsidRPr="00485343">
          <w:rPr>
            <w:rStyle w:val="Hipercze"/>
            <w:rFonts w:ascii="Times New Roman" w:hAnsi="Times New Roman" w:cs="Times New Roman"/>
          </w:rPr>
          <w:t>https://www.who.int/europe/initiatives/who-european-childhood-obesity-surveillance-initiative-(cosi</w:t>
        </w:r>
      </w:hyperlink>
      <w:r w:rsidRPr="00485343">
        <w:rPr>
          <w:rFonts w:ascii="Times New Roman" w:hAnsi="Times New Roman" w:cs="Times New Roman"/>
        </w:rPr>
        <w:t xml:space="preserve">) </w:t>
      </w:r>
    </w:p>
  </w:footnote>
  <w:footnote w:id="4">
    <w:p w14:paraId="7E9ED0C1" w14:textId="71C5EB4B" w:rsidR="00ED5B9C" w:rsidRPr="00485343" w:rsidRDefault="00ED5B9C" w:rsidP="00006157">
      <w:pPr>
        <w:pStyle w:val="Tekstprzypisudolnego"/>
        <w:tabs>
          <w:tab w:val="left" w:pos="426"/>
        </w:tabs>
        <w:spacing w:line="276" w:lineRule="auto"/>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w:t>
      </w:r>
      <w:r w:rsidRPr="00485343">
        <w:rPr>
          <w:rFonts w:ascii="Times New Roman" w:eastAsia="Calibri" w:hAnsi="Times New Roman" w:cs="Times New Roman"/>
          <w:lang w:val="en-GB"/>
        </w:rPr>
        <w:t xml:space="preserve">WHO European Childhood Obesity Surveillance Initiative (COSI): report on the sixth round of data collection, 2022– 2024, 30 October 2025, </w:t>
      </w:r>
      <w:hyperlink r:id="rId4">
        <w:r w:rsidRPr="00485343">
          <w:rPr>
            <w:rStyle w:val="Hipercze"/>
            <w:rFonts w:ascii="Times New Roman" w:eastAsia="Calibri" w:hAnsi="Times New Roman" w:cs="Times New Roman"/>
            <w:color w:val="467886"/>
            <w:lang w:val="en-GB"/>
          </w:rPr>
          <w:t>https://www.who.int/europe/publications/i/item/WHO-EURO-2025-11788-51560-78769</w:t>
        </w:r>
      </w:hyperlink>
    </w:p>
  </w:footnote>
  <w:footnote w:id="5">
    <w:p w14:paraId="50D2A384" w14:textId="44D0DDF5" w:rsidR="00ED5B9C" w:rsidRPr="00485343" w:rsidRDefault="00ED5B9C" w:rsidP="00006157">
      <w:pPr>
        <w:pStyle w:val="Tekstprzypisudolnego"/>
        <w:tabs>
          <w:tab w:val="left" w:pos="426"/>
        </w:tabs>
        <w:spacing w:line="276" w:lineRule="auto"/>
        <w:ind w:left="360" w:hanging="360"/>
        <w:rPr>
          <w:rFonts w:ascii="Times New Roman" w:eastAsia="Calibri" w:hAnsi="Times New Roman" w:cs="Times New Roman"/>
        </w:rPr>
      </w:pPr>
      <w:r w:rsidRPr="00485343">
        <w:rPr>
          <w:rStyle w:val="Odwoanieprzypisudolnego"/>
          <w:rFonts w:ascii="Times New Roman" w:eastAsia="Calibri" w:hAnsi="Times New Roman" w:cs="Times New Roman"/>
        </w:rPr>
        <w:footnoteRef/>
      </w:r>
      <w:r w:rsidRPr="00485343">
        <w:rPr>
          <w:rFonts w:ascii="Times New Roman" w:eastAsia="Calibri" w:hAnsi="Times New Roman" w:cs="Times New Roman"/>
        </w:rPr>
        <w:t xml:space="preserve"> Fijałkowska A., Dzielska A. (red.), Zdrowie dzieci we wczesnym wieku szkolnym. Raport z badań 2022-2023. IMiDz, Warszawa, 2024, </w:t>
      </w:r>
      <w:hyperlink r:id="rId5">
        <w:r w:rsidRPr="00485343">
          <w:rPr>
            <w:rStyle w:val="Hipercze"/>
            <w:rFonts w:ascii="Times New Roman" w:eastAsia="Calibri" w:hAnsi="Times New Roman" w:cs="Times New Roman"/>
            <w:color w:val="467886"/>
          </w:rPr>
          <w:t>https://drive.google.com/file/d/1lr6RoM7UdZMvhA8-DK6vAqSPaKhTU7AY/view</w:t>
        </w:r>
      </w:hyperlink>
    </w:p>
    <w:p w14:paraId="64CF4B04" w14:textId="33D4E310" w:rsidR="00ED5B9C" w:rsidRPr="00485343" w:rsidRDefault="00ED5B9C" w:rsidP="00006157">
      <w:pPr>
        <w:tabs>
          <w:tab w:val="left" w:pos="426"/>
        </w:tabs>
        <w:spacing w:after="0" w:line="276" w:lineRule="auto"/>
        <w:ind w:left="360" w:hanging="360"/>
        <w:rPr>
          <w:rFonts w:ascii="Times New Roman" w:eastAsia="Calibri" w:hAnsi="Times New Roman" w:cs="Times New Roman"/>
          <w:sz w:val="20"/>
          <w:szCs w:val="20"/>
        </w:rPr>
      </w:pPr>
      <w:r w:rsidRPr="00485343">
        <w:rPr>
          <w:rFonts w:ascii="Times New Roman" w:eastAsia="Calibri" w:hAnsi="Times New Roman" w:cs="Times New Roman"/>
          <w:sz w:val="20"/>
          <w:szCs w:val="20"/>
        </w:rPr>
        <w:t xml:space="preserve">Taraszewska A., Nadwaga i otyłość dzieci w wieku wczesnoszkolnym. Czy coś się zmieniło?, 2025.01.17, </w:t>
      </w:r>
      <w:hyperlink r:id="rId6">
        <w:r w:rsidRPr="00485343">
          <w:rPr>
            <w:rStyle w:val="Hipercze"/>
            <w:rFonts w:ascii="Times New Roman" w:eastAsia="Calibri" w:hAnsi="Times New Roman" w:cs="Times New Roman"/>
            <w:color w:val="467886"/>
            <w:sz w:val="20"/>
            <w:szCs w:val="20"/>
          </w:rPr>
          <w:t>https://ncez.pzh.gov.pl/dzieci-i-mlodziez/dzieci-przedszkolne-i-szkolne/nadwaga-i-otylosc-dzieci-w-wieku-wczesnoszkolnym-czy-cos-sie-zmienilo/</w:t>
        </w:r>
      </w:hyperlink>
    </w:p>
  </w:footnote>
  <w:footnote w:id="6">
    <w:p w14:paraId="1F75D6EB" w14:textId="1C50658B"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w:t>
      </w:r>
      <w:hyperlink r:id="rId7">
        <w:r w:rsidRPr="00485343">
          <w:rPr>
            <w:rStyle w:val="Hipercze"/>
            <w:rFonts w:ascii="Times New Roman" w:hAnsi="Times New Roman" w:cs="Times New Roman"/>
            <w:lang w:val="en-GB"/>
          </w:rPr>
          <w:t>Obesity and overweight</w:t>
        </w:r>
      </w:hyperlink>
    </w:p>
  </w:footnote>
  <w:footnote w:id="7">
    <w:p w14:paraId="51D3D19B" w14:textId="1218BBAE"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w:t>
      </w:r>
      <w:hyperlink r:id="rId8">
        <w:r w:rsidRPr="00485343">
          <w:rPr>
            <w:rStyle w:val="Hipercze"/>
            <w:rFonts w:ascii="Times New Roman" w:hAnsi="Times New Roman" w:cs="Times New Roman"/>
            <w:lang w:val="en-GB"/>
          </w:rPr>
          <w:t>Prevalence of of obesity among adults | Poland</w:t>
        </w:r>
      </w:hyperlink>
    </w:p>
  </w:footnote>
  <w:footnote w:id="8">
    <w:p w14:paraId="22503EC2" w14:textId="45C9DC26"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https://www.who.int/news-room/fact-sheets/detail/obesity-and-overweight?utm</w:t>
      </w:r>
    </w:p>
  </w:footnote>
  <w:footnote w:id="9">
    <w:p w14:paraId="40B0CFBC" w14:textId="6A649380"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https://www.who.int/news-room/questions-and-answers/item/obesity-health-consequences-of-being-overweight?utm</w:t>
      </w:r>
    </w:p>
  </w:footnote>
  <w:footnote w:id="10">
    <w:p w14:paraId="55521E57" w14:textId="14409705"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https://www.mdpi.com/2304-8158/9/7/940</w:t>
      </w:r>
    </w:p>
  </w:footnote>
  <w:footnote w:id="11">
    <w:p w14:paraId="1D004A57" w14:textId="57387CBE" w:rsidR="00ED5B9C" w:rsidRPr="00485343" w:rsidRDefault="00ED5B9C" w:rsidP="00006157">
      <w:pPr>
        <w:pStyle w:val="Tekstprzypisudolnego"/>
        <w:tabs>
          <w:tab w:val="left" w:pos="426"/>
        </w:tabs>
        <w:ind w:left="360" w:hanging="360"/>
        <w:rPr>
          <w:rFonts w:ascii="Times New Roman" w:eastAsia="Calibri"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w:t>
      </w:r>
      <w:hyperlink r:id="rId9">
        <w:r w:rsidRPr="00485343">
          <w:rPr>
            <w:rStyle w:val="Hipercze"/>
            <w:rFonts w:ascii="Times New Roman" w:eastAsia="Calibri" w:hAnsi="Times New Roman" w:cs="Times New Roman"/>
            <w:color w:val="auto"/>
            <w:u w:val="none"/>
            <w:lang w:val="en-GB"/>
          </w:rPr>
          <w:t>https://ocdn.eu/medonet/medonet/Narodowy_Test_Zdrowia_Raport_2025.pdf</w:t>
        </w:r>
      </w:hyperlink>
    </w:p>
  </w:footnote>
  <w:footnote w:id="12">
    <w:p w14:paraId="52C216DF" w14:textId="2CDBC0A0"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https://ezdrowie.gov.pl/pobierz/otylosc-2024</w:t>
      </w:r>
    </w:p>
  </w:footnote>
  <w:footnote w:id="13">
    <w:p w14:paraId="68F6B2A7" w14:textId="441C580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0">
        <w:r w:rsidRPr="00485343">
          <w:rPr>
            <w:rStyle w:val="Hipercze"/>
            <w:rFonts w:ascii="Times New Roman" w:hAnsi="Times New Roman" w:cs="Times New Roman"/>
          </w:rPr>
          <w:t>Rozporządzenie w sprawie Narodowego Programu Zdrowia na lata 2021-2025 - Kancelaria Prezesa Rady Ministrów - Portal Gov.pl</w:t>
        </w:r>
      </w:hyperlink>
    </w:p>
  </w:footnote>
  <w:footnote w:id="14">
    <w:p w14:paraId="4A34A724"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https://www.fao.org/family-farming/detail/en/c/1681058/?utm</w:t>
      </w:r>
    </w:p>
  </w:footnote>
  <w:footnote w:id="15">
    <w:p w14:paraId="67278203" w14:textId="2987FB2A"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Obiedzińska A., Bezpieczeństwo żywnościowe (w)Kwasek M. (red.), Z badań nad rolnictwem społecznie zrównoważonym: Ocena stanu wyżywienia ludności w Polsce w aspekcie bezpieczeństwa żywnościowego. Raport Programu Wieloletniego 2011-2014, Instytut Ekonomiki Rolnictwa i Gospodarki żywnościowej - Państwowy Instytut Badawczy, Warszawa 2012, s.10</w:t>
      </w:r>
    </w:p>
  </w:footnote>
  <w:footnote w:id="16">
    <w:p w14:paraId="12B2145E" w14:textId="60AFD8EA"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Paulina Sobiesiak-Penszko, Na widelcu. Konsumenci a transformacja systemu żywnościowego, Instytut</w:t>
      </w:r>
    </w:p>
    <w:p w14:paraId="22BE3E21" w14:textId="2437CD5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Fonts w:ascii="Times New Roman" w:hAnsi="Times New Roman" w:cs="Times New Roman"/>
        </w:rPr>
        <w:t xml:space="preserve">Spraw Publicznych, 2023, </w:t>
      </w:r>
      <w:hyperlink r:id="rId11" w:history="1">
        <w:r w:rsidRPr="00485343">
          <w:rPr>
            <w:rFonts w:ascii="Times New Roman" w:hAnsi="Times New Roman" w:cs="Times New Roman"/>
          </w:rPr>
          <w:t>https://www.isp.org.pl/pl/publikacje/na-widelcu-konsumenci-a-transformacja-</w:t>
        </w:r>
      </w:hyperlink>
    </w:p>
    <w:p w14:paraId="5B0064AE" w14:textId="7740D506"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Fonts w:ascii="Times New Roman" w:hAnsi="Times New Roman" w:cs="Times New Roman"/>
        </w:rPr>
        <w:t>-systemu-zywnosciowego s. 12.</w:t>
      </w:r>
    </w:p>
  </w:footnote>
  <w:footnote w:id="17">
    <w:p w14:paraId="7BFFC3AD" w14:textId="7BBAB4BA"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Ibidem, s.25-26</w:t>
      </w:r>
    </w:p>
  </w:footnote>
  <w:footnote w:id="18">
    <w:p w14:paraId="57E536CD" w14:textId="18BB7938"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Ibidem, s.31</w:t>
      </w:r>
    </w:p>
  </w:footnote>
  <w:footnote w:id="19">
    <w:p w14:paraId="51E3DE90" w14:textId="15EFFD03"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2" w:history="1">
        <w:r w:rsidRPr="00485343">
          <w:rPr>
            <w:rStyle w:val="Hipercze"/>
            <w:rFonts w:ascii="Times New Roman" w:hAnsi="Times New Roman" w:cs="Times New Roman"/>
          </w:rPr>
          <w:t>https://wsiz.edu.pl/wp-content/uploads/2026/01/Rezultat-3_Raport-podsumowujacy-dzialania-diagnostyczno-badawcze.pdf</w:t>
        </w:r>
      </w:hyperlink>
      <w:r w:rsidRPr="00485343">
        <w:rPr>
          <w:rFonts w:ascii="Times New Roman" w:hAnsi="Times New Roman" w:cs="Times New Roman"/>
        </w:rPr>
        <w:t xml:space="preserve">  </w:t>
      </w:r>
    </w:p>
  </w:footnote>
  <w:footnote w:id="20">
    <w:p w14:paraId="72F2B11F" w14:textId="15C2854B"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lang w:val="en-US"/>
        </w:rPr>
        <w:footnoteRef/>
      </w:r>
      <w:r w:rsidRPr="00485343">
        <w:rPr>
          <w:rFonts w:ascii="Times New Roman" w:hAnsi="Times New Roman" w:cs="Times New Roman"/>
          <w:lang w:val="en-US"/>
        </w:rPr>
        <w:t xml:space="preserve"> Lanham, A. R., &amp; van der Pols, J. C. (2025). Toward Sustainable Diets-Interventions and Perceptions Among Adolescents: A Scoping Review. </w:t>
      </w:r>
      <w:r w:rsidRPr="00485343">
        <w:rPr>
          <w:rFonts w:ascii="Times New Roman" w:hAnsi="Times New Roman" w:cs="Times New Roman"/>
          <w:i/>
          <w:iCs/>
          <w:lang w:val="en-US"/>
        </w:rPr>
        <w:t>Nutrition reviews</w:t>
      </w:r>
      <w:r w:rsidRPr="00485343">
        <w:rPr>
          <w:rFonts w:ascii="Times New Roman" w:hAnsi="Times New Roman" w:cs="Times New Roman"/>
          <w:lang w:val="en-US"/>
        </w:rPr>
        <w:t xml:space="preserve">, </w:t>
      </w:r>
      <w:r w:rsidRPr="00485343">
        <w:rPr>
          <w:rFonts w:ascii="Times New Roman" w:hAnsi="Times New Roman" w:cs="Times New Roman"/>
          <w:i/>
          <w:iCs/>
          <w:lang w:val="en-US"/>
        </w:rPr>
        <w:t>83</w:t>
      </w:r>
      <w:r w:rsidRPr="00485343">
        <w:rPr>
          <w:rFonts w:ascii="Times New Roman" w:hAnsi="Times New Roman" w:cs="Times New Roman"/>
          <w:lang w:val="en-US"/>
        </w:rPr>
        <w:t>(2), e694–e710. https://doi.org/10.1093/nutrit/nuae052</w:t>
      </w:r>
    </w:p>
  </w:footnote>
  <w:footnote w:id="21">
    <w:p w14:paraId="47459864" w14:textId="46139BD0"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lang w:val="en-US"/>
        </w:rPr>
        <w:footnoteRef/>
      </w:r>
      <w:r w:rsidRPr="00485343">
        <w:rPr>
          <w:rFonts w:ascii="Times New Roman" w:hAnsi="Times New Roman" w:cs="Times New Roman"/>
          <w:lang w:val="en-US"/>
        </w:rPr>
        <w:t xml:space="preserve"> Mengi Çelik, Ö., Ekici, E.M., Yılmaz, S. </w:t>
      </w:r>
      <w:r w:rsidRPr="00485343">
        <w:rPr>
          <w:rFonts w:ascii="Times New Roman" w:hAnsi="Times New Roman" w:cs="Times New Roman"/>
          <w:i/>
          <w:iCs/>
          <w:lang w:val="en-US"/>
        </w:rPr>
        <w:t>et al.</w:t>
      </w:r>
      <w:r w:rsidRPr="00485343">
        <w:rPr>
          <w:rFonts w:ascii="Times New Roman" w:hAnsi="Times New Roman" w:cs="Times New Roman"/>
          <w:lang w:val="en-US"/>
        </w:rPr>
        <w:t xml:space="preserve"> Evaluation of the relationship between nutrition literacy, Mediterranean diet compliance, ecological footprint and sustainable environmental attitudes in adolescents. </w:t>
      </w:r>
      <w:r w:rsidRPr="00485343">
        <w:rPr>
          <w:rFonts w:ascii="Times New Roman" w:hAnsi="Times New Roman" w:cs="Times New Roman"/>
          <w:i/>
          <w:iCs/>
        </w:rPr>
        <w:t>BMC Public Health</w:t>
      </w:r>
      <w:r w:rsidRPr="00485343">
        <w:rPr>
          <w:rFonts w:ascii="Times New Roman" w:hAnsi="Times New Roman" w:cs="Times New Roman"/>
        </w:rPr>
        <w:t xml:space="preserve"> </w:t>
      </w:r>
      <w:r w:rsidRPr="00485343">
        <w:rPr>
          <w:rFonts w:ascii="Times New Roman" w:hAnsi="Times New Roman" w:cs="Times New Roman"/>
          <w:b/>
          <w:bCs/>
        </w:rPr>
        <w:t>25</w:t>
      </w:r>
      <w:r w:rsidRPr="00485343">
        <w:rPr>
          <w:rFonts w:ascii="Times New Roman" w:hAnsi="Times New Roman" w:cs="Times New Roman"/>
        </w:rPr>
        <w:t>, 130 (2025). https://doi.org/10.1186/s12889-024-20910-1</w:t>
      </w:r>
    </w:p>
  </w:footnote>
  <w:footnote w:id="22">
    <w:p w14:paraId="31615B39" w14:textId="60D0AB26" w:rsidR="00ED5B9C" w:rsidRPr="00485343" w:rsidRDefault="00ED5B9C" w:rsidP="00006157">
      <w:pPr>
        <w:pStyle w:val="Tekstprzypisudolnego"/>
        <w:tabs>
          <w:tab w:val="left" w:pos="426"/>
        </w:tabs>
        <w:ind w:left="360" w:hanging="360"/>
        <w:rPr>
          <w:rFonts w:ascii="Times New Roman" w:hAnsi="Times New Roman" w:cs="Times New Roman"/>
          <w:lang w:val="en-GB"/>
        </w:rPr>
      </w:pPr>
      <w:r w:rsidRPr="00485343">
        <w:rPr>
          <w:rStyle w:val="Odwoanieprzypisudolnego"/>
          <w:rFonts w:ascii="Times New Roman" w:hAnsi="Times New Roman" w:cs="Times New Roman"/>
          <w:lang w:val="en-US"/>
        </w:rPr>
        <w:footnoteRef/>
      </w:r>
      <w:r w:rsidRPr="00485343">
        <w:rPr>
          <w:rFonts w:ascii="Times New Roman" w:hAnsi="Times New Roman" w:cs="Times New Roman"/>
        </w:rPr>
        <w:t xml:space="preserve"> Woś, K., Dobrowolski, H., Gajewska, D., &amp; Rembiałkowska, E. (2022). </w:t>
      </w:r>
      <w:r w:rsidRPr="00485343">
        <w:rPr>
          <w:rFonts w:ascii="Times New Roman" w:hAnsi="Times New Roman" w:cs="Times New Roman"/>
          <w:lang w:val="en-US"/>
        </w:rPr>
        <w:t xml:space="preserve">Organic Food Consumption and Perception among Polish Mothers of Children under 6 Years Old. </w:t>
      </w:r>
      <w:r w:rsidRPr="00485343">
        <w:rPr>
          <w:rFonts w:ascii="Times New Roman" w:hAnsi="Times New Roman" w:cs="Times New Roman"/>
          <w:i/>
          <w:iCs/>
          <w:lang w:val="en-US"/>
        </w:rPr>
        <w:t>International journal of environmental research and public health</w:t>
      </w:r>
      <w:r w:rsidRPr="00485343">
        <w:rPr>
          <w:rFonts w:ascii="Times New Roman" w:hAnsi="Times New Roman" w:cs="Times New Roman"/>
          <w:lang w:val="en-US"/>
        </w:rPr>
        <w:t xml:space="preserve">, </w:t>
      </w:r>
      <w:r w:rsidRPr="00485343">
        <w:rPr>
          <w:rFonts w:ascii="Times New Roman" w:hAnsi="Times New Roman" w:cs="Times New Roman"/>
          <w:i/>
          <w:iCs/>
          <w:lang w:val="en-US"/>
        </w:rPr>
        <w:t>19</w:t>
      </w:r>
      <w:r w:rsidRPr="00485343">
        <w:rPr>
          <w:rFonts w:ascii="Times New Roman" w:hAnsi="Times New Roman" w:cs="Times New Roman"/>
          <w:lang w:val="en-US"/>
        </w:rPr>
        <w:t>(22), 15196. https://doi.org/10.3390/ijerph192215196</w:t>
      </w:r>
    </w:p>
  </w:footnote>
  <w:footnote w:id="23">
    <w:p w14:paraId="53A1ACC3" w14:textId="11C2B71F"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 7, https://www.nik.gov.pl/plik/id,31447,vp,34580.pdf   </w:t>
      </w:r>
    </w:p>
  </w:footnote>
  <w:footnote w:id="24">
    <w:p w14:paraId="19050054" w14:textId="43DE2428"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3" w:history="1">
        <w:r w:rsidRPr="00485343">
          <w:rPr>
            <w:rStyle w:val="Hipercze"/>
            <w:rFonts w:ascii="Times New Roman" w:hAnsi="Times New Roman" w:cs="Times New Roman"/>
          </w:rPr>
          <w:t>https://wir.org.pl/asp/ramowy-plan-dzialan-dla-zywnosci-i-rolnictwa-ekologicznego-w-polsce,1,artykul,1,3157</w:t>
        </w:r>
      </w:hyperlink>
      <w:r w:rsidRPr="00485343">
        <w:rPr>
          <w:rFonts w:ascii="Times New Roman" w:hAnsi="Times New Roman" w:cs="Times New Roman"/>
        </w:rPr>
        <w:t xml:space="preserve"> </w:t>
      </w:r>
    </w:p>
    <w:p w14:paraId="4B213A64" w14:textId="1566FF70" w:rsidR="00ED5B9C" w:rsidRPr="00485343" w:rsidRDefault="00ED5B9C" w:rsidP="00006157">
      <w:pPr>
        <w:pStyle w:val="Tekstprzypisudolnego"/>
        <w:tabs>
          <w:tab w:val="left" w:pos="426"/>
        </w:tabs>
        <w:ind w:left="360" w:hanging="360"/>
        <w:rPr>
          <w:rFonts w:ascii="Times New Roman" w:hAnsi="Times New Roman" w:cs="Times New Roman"/>
        </w:rPr>
      </w:pPr>
      <w:hyperlink r:id="rId14" w:history="1">
        <w:r w:rsidRPr="00485343">
          <w:rPr>
            <w:rStyle w:val="Hipercze"/>
            <w:rFonts w:ascii="Times New Roman" w:hAnsi="Times New Roman" w:cs="Times New Roman"/>
          </w:rPr>
          <w:t>https://www.gov.pl/web/ijhars/powierzchnia-ekologicznych-upraw-w-polsce-zwiekszyla-sie-w-2024-r-o-87-proc-ijhars-prezentuje-najnowsze-dane-dotyczace-sektora-rolnictwa-ekologicznego-w-polsce</w:t>
        </w:r>
      </w:hyperlink>
      <w:r w:rsidRPr="00485343">
        <w:rPr>
          <w:rFonts w:ascii="Times New Roman" w:hAnsi="Times New Roman" w:cs="Times New Roman"/>
        </w:rPr>
        <w:t xml:space="preserve"> </w:t>
      </w:r>
      <w:r w:rsidRPr="00485343">
        <w:rPr>
          <w:rFonts w:ascii="Times New Roman" w:hAnsi="Times New Roman" w:cs="Times New Roman"/>
        </w:rPr>
        <w:br/>
      </w:r>
      <w:hyperlink r:id="rId15" w:history="1">
        <w:r w:rsidRPr="00485343">
          <w:rPr>
            <w:rStyle w:val="Hipercze"/>
            <w:rFonts w:ascii="Times New Roman" w:hAnsi="Times New Roman" w:cs="Times New Roman"/>
          </w:rPr>
          <w:t>https://www.gov.pl/web/ijhars/dane-o-rolnictwie-ekologicznym</w:t>
        </w:r>
      </w:hyperlink>
      <w:r w:rsidRPr="00485343">
        <w:rPr>
          <w:rFonts w:ascii="Times New Roman" w:hAnsi="Times New Roman" w:cs="Times New Roman"/>
        </w:rPr>
        <w:t xml:space="preserve"> </w:t>
      </w:r>
    </w:p>
  </w:footnote>
  <w:footnote w:id="25">
    <w:p w14:paraId="1FD893D1" w14:textId="7F16D0E4"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6" w:history="1">
        <w:r w:rsidRPr="00485343">
          <w:rPr>
            <w:rStyle w:val="Hipercze"/>
            <w:rFonts w:ascii="Times New Roman" w:hAnsi="Times New Roman" w:cs="Times New Roman"/>
          </w:rPr>
          <w:t>https://www.efsa.europa.eu/en/corporate/pub/eurobarometer25</w:t>
        </w:r>
      </w:hyperlink>
      <w:r w:rsidRPr="00485343">
        <w:rPr>
          <w:rFonts w:ascii="Times New Roman" w:hAnsi="Times New Roman" w:cs="Times New Roman"/>
        </w:rPr>
        <w:t xml:space="preserve"> </w:t>
      </w:r>
    </w:p>
    <w:p w14:paraId="48158F3A" w14:textId="793852F0" w:rsidR="00ED5B9C" w:rsidRPr="00485343" w:rsidRDefault="00ED5B9C" w:rsidP="00006157">
      <w:pPr>
        <w:pStyle w:val="Tekstprzypisudolnego"/>
        <w:tabs>
          <w:tab w:val="left" w:pos="426"/>
        </w:tabs>
        <w:ind w:left="360" w:hanging="360"/>
        <w:rPr>
          <w:rFonts w:ascii="Times New Roman" w:hAnsi="Times New Roman" w:cs="Times New Roman"/>
        </w:rPr>
      </w:pPr>
      <w:hyperlink r:id="rId17" w:history="1">
        <w:r w:rsidRPr="00485343">
          <w:rPr>
            <w:rStyle w:val="Hipercze"/>
            <w:rFonts w:ascii="Times New Roman" w:hAnsi="Times New Roman" w:cs="Times New Roman"/>
          </w:rPr>
          <w:t>https://www.eitfood.eu/news/fewer-consumers-report-making-healthy-and-sustainable-food-choices</w:t>
        </w:r>
      </w:hyperlink>
      <w:r w:rsidRPr="00485343">
        <w:rPr>
          <w:rFonts w:ascii="Times New Roman" w:hAnsi="Times New Roman" w:cs="Times New Roman"/>
        </w:rPr>
        <w:t xml:space="preserve"> </w:t>
      </w:r>
    </w:p>
    <w:p w14:paraId="23033BA6" w14:textId="0F139126" w:rsidR="00ED5B9C" w:rsidRPr="00485343" w:rsidRDefault="00ED5B9C" w:rsidP="00006157">
      <w:pPr>
        <w:pStyle w:val="Tekstprzypisudolnego"/>
        <w:tabs>
          <w:tab w:val="left" w:pos="426"/>
        </w:tabs>
        <w:ind w:left="360" w:hanging="360"/>
        <w:rPr>
          <w:rFonts w:ascii="Times New Roman" w:hAnsi="Times New Roman" w:cs="Times New Roman"/>
        </w:rPr>
      </w:pPr>
      <w:hyperlink r:id="rId18" w:history="1">
        <w:r w:rsidRPr="00485343">
          <w:rPr>
            <w:rStyle w:val="Hipercze"/>
            <w:rFonts w:ascii="Times New Roman" w:hAnsi="Times New Roman" w:cs="Times New Roman"/>
          </w:rPr>
          <w:t>https://www.nik.gov.pl/aktualnosci/zdrowe-odzywianie.html</w:t>
        </w:r>
      </w:hyperlink>
      <w:r w:rsidRPr="00485343">
        <w:rPr>
          <w:rFonts w:ascii="Times New Roman" w:hAnsi="Times New Roman" w:cs="Times New Roman"/>
        </w:rPr>
        <w:t xml:space="preserve"> </w:t>
      </w:r>
    </w:p>
  </w:footnote>
  <w:footnote w:id="26">
    <w:p w14:paraId="49A370DF" w14:textId="53976C2B"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hyperlink r:id="rId19" w:history="1">
        <w:r w:rsidRPr="00485343">
          <w:rPr>
            <w:rStyle w:val="Hipercze"/>
            <w:rFonts w:ascii="Times New Roman" w:hAnsi="Times New Roman" w:cs="Times New Roman"/>
          </w:rPr>
          <w:t>https://www.youtube.com/watch?v=gLQ4GmZoe0I&amp;t=5s</w:t>
        </w:r>
      </w:hyperlink>
      <w:r w:rsidRPr="00485343">
        <w:rPr>
          <w:rFonts w:ascii="Times New Roman" w:hAnsi="Times New Roman" w:cs="Times New Roman"/>
        </w:rPr>
        <w:t xml:space="preserve"> </w:t>
      </w:r>
    </w:p>
  </w:footnote>
  <w:footnote w:id="27">
    <w:p w14:paraId="16F35F62" w14:textId="77777777" w:rsidR="00ED5B9C" w:rsidRPr="00485343" w:rsidRDefault="00ED5B9C" w:rsidP="00006157">
      <w:pPr>
        <w:pStyle w:val="Tekstprzypisudolnego"/>
        <w:tabs>
          <w:tab w:val="left" w:pos="426"/>
        </w:tabs>
        <w:ind w:left="360" w:hanging="360"/>
        <w:rPr>
          <w:rFonts w:ascii="Times New Roman" w:eastAsia="Aptos"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Aptos" w:hAnsi="Times New Roman" w:cs="Times New Roman"/>
        </w:rPr>
        <w:t xml:space="preserve">dr hab. n. o zdr. Regina Wierzejska, prof. NIZP PZH – PIB, Dlaczego edukacja zdrowotna społeczeństwa powinna być stałym elementem profilaktyki otyłości?, 25.11.2025, </w:t>
      </w:r>
      <w:hyperlink r:id="rId20" w:history="1">
        <w:r w:rsidRPr="00485343">
          <w:rPr>
            <w:rStyle w:val="Hipercze"/>
            <w:rFonts w:ascii="Times New Roman" w:eastAsia="Aptos" w:hAnsi="Times New Roman" w:cs="Times New Roman"/>
            <w:color w:val="467886"/>
          </w:rPr>
          <w:t>https://ncez.pzh.gov.pl/zywienie-w-placowkach/dlaczego-edukacja-zdrowotna-spoleczenstwa-powinna-byc-stalym-elementem-profilaktyki-otylosci/</w:t>
        </w:r>
      </w:hyperlink>
    </w:p>
  </w:footnote>
  <w:footnote w:id="28">
    <w:p w14:paraId="119EE508" w14:textId="77777777" w:rsidR="00ED5B9C" w:rsidRPr="00485343" w:rsidRDefault="00ED5B9C" w:rsidP="00006157">
      <w:pPr>
        <w:pStyle w:val="Tekstprzypisudolnego"/>
        <w:tabs>
          <w:tab w:val="left" w:pos="426"/>
        </w:tabs>
        <w:ind w:left="360" w:hanging="360"/>
        <w:rPr>
          <w:rFonts w:ascii="Times New Roman" w:eastAsiaTheme="minorEastAsia"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Theme="minorEastAsia" w:hAnsi="Times New Roman" w:cs="Times New Roman"/>
        </w:rPr>
        <w:t xml:space="preserve">M.in. następująca opinia: ”Na tym tle nie napawają optymizmem kontrowersje dotyczące nowego przedmiotu „Edukacja zdrowotna” w szkołach, i który zdaniem lekarzy i ekspertów od żywienia stwarza dobre możliwości uświadomienia młodzieży roli zdrowego stylu życia.”, R. Wierzejska, Dlaczego edukacja zdrowotna społeczeństwa powinna być stałym elementem profilaktyki otyłości?, 25.11.2025, </w:t>
      </w:r>
      <w:hyperlink r:id="rId21" w:history="1">
        <w:r w:rsidRPr="00485343">
          <w:rPr>
            <w:rStyle w:val="Hipercze"/>
            <w:rFonts w:ascii="Times New Roman" w:eastAsiaTheme="minorEastAsia" w:hAnsi="Times New Roman" w:cs="Times New Roman"/>
            <w:color w:val="467886"/>
          </w:rPr>
          <w:t>https://ncez.pzh.gov.pl/zywienie-w-placowkach/dlaczego-edukacja-zdrowotna-spoleczenstwa-powinna-byc-stalym-elementem-profilaktyki-otylosci/</w:t>
        </w:r>
      </w:hyperlink>
    </w:p>
  </w:footnote>
  <w:footnote w:id="29">
    <w:p w14:paraId="17C520C0"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Opracowanie dotyczące szerszego obszaru edukacji ekologicznej w podstawie programowej zostało przygotowane m.in. przez Centrum Edukacji Obywatelskiej, </w:t>
      </w:r>
      <w:hyperlink r:id="rId22" w:history="1">
        <w:r w:rsidRPr="00485343">
          <w:rPr>
            <w:rStyle w:val="Hipercze"/>
            <w:rFonts w:ascii="Times New Roman" w:hAnsi="Times New Roman" w:cs="Times New Roman"/>
          </w:rPr>
          <w:t>https://globalna.ceo.org.pl/wp-content/uploads/sites/9/2021/07/Edukacja-ekologiczna-w-pp.pdf</w:t>
        </w:r>
      </w:hyperlink>
      <w:r w:rsidRPr="00485343">
        <w:rPr>
          <w:rFonts w:ascii="Times New Roman" w:hAnsi="Times New Roman" w:cs="Times New Roman"/>
        </w:rPr>
        <w:t xml:space="preserve"> </w:t>
      </w:r>
    </w:p>
  </w:footnote>
  <w:footnote w:id="30">
    <w:p w14:paraId="3656F727" w14:textId="379F348A" w:rsidR="00ED5B9C" w:rsidRPr="00485343" w:rsidRDefault="00ED5B9C" w:rsidP="00006157">
      <w:pPr>
        <w:pStyle w:val="Tekstprzypisudolnego"/>
        <w:tabs>
          <w:tab w:val="left" w:pos="426"/>
        </w:tabs>
        <w:ind w:left="360" w:hanging="360"/>
        <w:rPr>
          <w:rFonts w:ascii="Times New Roman" w:eastAsiaTheme="minorEastAsia" w:hAnsi="Times New Roman" w:cs="Times New Roman"/>
          <w:color w:val="0563C1"/>
          <w:u w:val="single"/>
          <w:lang w:val="en-US"/>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Little Chef </w:t>
      </w:r>
      <w:hyperlink r:id="rId23" w:history="1">
        <w:r w:rsidRPr="00485343">
          <w:rPr>
            <w:rStyle w:val="Hipercze"/>
            <w:rFonts w:ascii="Times New Roman" w:eastAsiaTheme="minorEastAsia" w:hAnsi="Times New Roman" w:cs="Times New Roman"/>
            <w:color w:val="0563C1"/>
            <w:lang w:val="en-US"/>
          </w:rPr>
          <w:t>https://littlechef.pl/szkola/</w:t>
        </w:r>
      </w:hyperlink>
    </w:p>
  </w:footnote>
  <w:footnote w:id="31">
    <w:p w14:paraId="5E6E084B" w14:textId="6676294D" w:rsidR="00ED5B9C" w:rsidRPr="00485343" w:rsidRDefault="00ED5B9C" w:rsidP="00006157">
      <w:pPr>
        <w:pStyle w:val="Tekstprzypisudolnego"/>
        <w:tabs>
          <w:tab w:val="left" w:pos="426"/>
        </w:tabs>
        <w:ind w:left="360" w:hanging="360"/>
        <w:rPr>
          <w:rFonts w:ascii="Times New Roman" w:eastAsiaTheme="minorEastAsia" w:hAnsi="Times New Roman" w:cs="Times New Roman"/>
          <w:color w:val="0563C1"/>
          <w:u w:val="single"/>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Radość z Gotowania - Studio Kulinarne dla Dzieci </w:t>
      </w:r>
      <w:hyperlink r:id="rId24" w:history="1">
        <w:r w:rsidRPr="00485343">
          <w:rPr>
            <w:rStyle w:val="Hipercze"/>
            <w:rFonts w:ascii="Times New Roman" w:eastAsiaTheme="minorEastAsia" w:hAnsi="Times New Roman" w:cs="Times New Roman"/>
            <w:color w:val="0563C1"/>
          </w:rPr>
          <w:t>https://radosczgotowania.pl/warsztaty-szkoly-przedszkola/</w:t>
        </w:r>
      </w:hyperlink>
    </w:p>
  </w:footnote>
  <w:footnote w:id="32">
    <w:p w14:paraId="3E410A40" w14:textId="77777777" w:rsidR="00ED5B9C" w:rsidRPr="00485343" w:rsidRDefault="00ED5B9C" w:rsidP="00006157">
      <w:pPr>
        <w:pStyle w:val="Tekstprzypisudolnego"/>
        <w:tabs>
          <w:tab w:val="left" w:pos="426"/>
        </w:tabs>
        <w:ind w:left="360" w:hanging="360"/>
        <w:rPr>
          <w:rFonts w:ascii="Times New Roman" w:eastAsiaTheme="minorEastAsia" w:hAnsi="Times New Roman" w:cs="Times New Roman"/>
          <w:b/>
          <w:bCs/>
          <w:lang w:val="en-US"/>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CookLab</w:t>
      </w:r>
      <w:r w:rsidRPr="00485343">
        <w:rPr>
          <w:rStyle w:val="Hipercze"/>
          <w:rFonts w:ascii="Times New Roman" w:eastAsiaTheme="minorEastAsia" w:hAnsi="Times New Roman" w:cs="Times New Roman"/>
          <w:lang w:val="en-US"/>
        </w:rPr>
        <w:t xml:space="preserve">  </w:t>
      </w:r>
      <w:hyperlink r:id="rId25" w:anchor="workshops" w:history="1">
        <w:r w:rsidRPr="00485343">
          <w:rPr>
            <w:rStyle w:val="Hipercze"/>
            <w:rFonts w:ascii="Times New Roman" w:eastAsiaTheme="minorEastAsia" w:hAnsi="Times New Roman" w:cs="Times New Roman"/>
            <w:lang w:val="en-US"/>
          </w:rPr>
          <w:t>https://synergia.warszawa.pl/cooklab/#workshops</w:t>
        </w:r>
      </w:hyperlink>
    </w:p>
  </w:footnote>
  <w:footnote w:id="33">
    <w:p w14:paraId="60330D65" w14:textId="77777777" w:rsidR="00ED5B9C" w:rsidRPr="00485343" w:rsidRDefault="00ED5B9C" w:rsidP="00006157">
      <w:pPr>
        <w:pStyle w:val="Tekstprzypisudolnego"/>
        <w:tabs>
          <w:tab w:val="left" w:pos="426"/>
        </w:tabs>
        <w:ind w:left="360" w:hanging="360"/>
        <w:rPr>
          <w:rFonts w:ascii="Times New Roman" w:eastAsiaTheme="minorEastAsia"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Cooking Club </w:t>
      </w:r>
      <w:hyperlink r:id="rId26" w:history="1">
        <w:r w:rsidRPr="00485343">
          <w:rPr>
            <w:rStyle w:val="Hipercze"/>
            <w:rFonts w:ascii="Times New Roman" w:eastAsiaTheme="minorEastAsia" w:hAnsi="Times New Roman" w:cs="Times New Roman"/>
            <w:color w:val="0563C1"/>
            <w:lang w:val="en-US"/>
          </w:rPr>
          <w:t>https://www.cookclub.com.pl/dla-szkol-i-przedszkoli/</w:t>
        </w:r>
      </w:hyperlink>
    </w:p>
  </w:footnote>
  <w:footnote w:id="34">
    <w:p w14:paraId="0748153F" w14:textId="42488A08" w:rsidR="00ED5B9C" w:rsidRPr="00485343" w:rsidRDefault="00ED5B9C" w:rsidP="00006157">
      <w:pPr>
        <w:pStyle w:val="Tekstprzypisudolnego"/>
        <w:tabs>
          <w:tab w:val="left" w:pos="426"/>
        </w:tabs>
        <w:ind w:left="360" w:hanging="360"/>
        <w:rPr>
          <w:rFonts w:ascii="Times New Roman" w:eastAsiaTheme="minorEastAsia" w:hAnsi="Times New Roman" w:cs="Times New Roman"/>
          <w:color w:val="0563C1"/>
          <w:u w:val="single"/>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Book me a cookie – pracownia kulinarna w Krakowie</w:t>
      </w:r>
      <w:hyperlink r:id="rId27" w:history="1">
        <w:r w:rsidRPr="00485343">
          <w:rPr>
            <w:rStyle w:val="Hipercze"/>
            <w:rFonts w:ascii="Times New Roman" w:eastAsiaTheme="minorEastAsia" w:hAnsi="Times New Roman" w:cs="Times New Roman"/>
            <w:color w:val="0563C1"/>
          </w:rPr>
          <w:t>https://bookmeacookie.pl/zespol/</w:t>
        </w:r>
      </w:hyperlink>
    </w:p>
  </w:footnote>
  <w:footnote w:id="35">
    <w:p w14:paraId="5555356E" w14:textId="202B2DC8" w:rsidR="00ED5B9C" w:rsidRPr="00485343" w:rsidRDefault="00ED5B9C" w:rsidP="00006157">
      <w:pPr>
        <w:pStyle w:val="Tekstprzypisudolnego"/>
        <w:tabs>
          <w:tab w:val="left" w:pos="426"/>
        </w:tabs>
        <w:ind w:left="360" w:hanging="360"/>
        <w:rPr>
          <w:rFonts w:ascii="Times New Roman" w:eastAsiaTheme="minorEastAsia" w:hAnsi="Times New Roman" w:cs="Times New Roman"/>
          <w:color w:val="0563C1"/>
          <w:u w:val="single"/>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Coolinarium </w:t>
      </w:r>
      <w:hyperlink r:id="rId28" w:history="1">
        <w:r w:rsidRPr="00485343">
          <w:rPr>
            <w:rStyle w:val="Hipercze"/>
            <w:rFonts w:ascii="Times New Roman" w:eastAsiaTheme="minorEastAsia" w:hAnsi="Times New Roman" w:cs="Times New Roman"/>
            <w:color w:val="0563C1"/>
          </w:rPr>
          <w:t>https://coolinarium.pl/oferta/</w:t>
        </w:r>
      </w:hyperlink>
    </w:p>
  </w:footnote>
  <w:footnote w:id="36">
    <w:p w14:paraId="40EFA87C" w14:textId="77777777" w:rsidR="00ED5B9C" w:rsidRPr="00485343" w:rsidRDefault="00ED5B9C" w:rsidP="00006157">
      <w:pPr>
        <w:pStyle w:val="Tekstprzypisudolnego"/>
        <w:tabs>
          <w:tab w:val="left" w:pos="426"/>
        </w:tabs>
        <w:ind w:left="360" w:hanging="360"/>
        <w:rPr>
          <w:rFonts w:ascii="Times New Roman" w:eastAsiaTheme="minorEastAsia" w:hAnsi="Times New Roman" w:cs="Times New Roman"/>
          <w:color w:val="0563C1"/>
          <w:u w:val="single"/>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Mobilne warsztaty „Edukacja na talerzu” </w:t>
      </w:r>
      <w:hyperlink r:id="rId29" w:history="1">
        <w:r w:rsidRPr="00485343">
          <w:rPr>
            <w:rStyle w:val="Hipercze"/>
            <w:rFonts w:ascii="Times New Roman" w:eastAsiaTheme="minorEastAsia" w:hAnsi="Times New Roman" w:cs="Times New Roman"/>
            <w:color w:val="0563C1"/>
          </w:rPr>
          <w:t>https://edukacjanatalerzu.pl/</w:t>
        </w:r>
      </w:hyperlink>
    </w:p>
  </w:footnote>
  <w:footnote w:id="37">
    <w:p w14:paraId="6123EB07" w14:textId="260FF5A9" w:rsidR="00ED5B9C" w:rsidRPr="00485343" w:rsidRDefault="00ED5B9C" w:rsidP="00006157">
      <w:pPr>
        <w:pStyle w:val="Tekstprzypisudolnego"/>
        <w:tabs>
          <w:tab w:val="left" w:pos="426"/>
        </w:tabs>
        <w:ind w:left="360" w:hanging="360"/>
        <w:rPr>
          <w:rFonts w:ascii="Times New Roman" w:eastAsiaTheme="minorEastAsia"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Kids' Kitchen </w:t>
      </w:r>
      <w:hyperlink r:id="rId30" w:history="1">
        <w:r w:rsidRPr="00485343">
          <w:rPr>
            <w:rStyle w:val="Hipercze"/>
            <w:rFonts w:ascii="Times New Roman" w:eastAsiaTheme="minorEastAsia" w:hAnsi="Times New Roman" w:cs="Times New Roman"/>
            <w:lang w:val="en-GB"/>
          </w:rPr>
          <w:t>https://kidskitchen.pl/</w:t>
        </w:r>
      </w:hyperlink>
    </w:p>
  </w:footnote>
  <w:footnote w:id="38">
    <w:p w14:paraId="39FC4575"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zdrowieTA! - kreatywne warsztaty online dla Twojego dziecka z Marzeną Żurek </w:t>
      </w:r>
      <w:hyperlink r:id="rId31" w:history="1">
        <w:r w:rsidRPr="00485343">
          <w:rPr>
            <w:rStyle w:val="Hipercze"/>
            <w:rFonts w:ascii="Times New Roman" w:hAnsi="Times New Roman" w:cs="Times New Roman"/>
          </w:rPr>
          <w:t>https://www.zdrowieta.pl/</w:t>
        </w:r>
      </w:hyperlink>
    </w:p>
  </w:footnote>
  <w:footnote w:id="39">
    <w:p w14:paraId="1E017225"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Dzieciaki Sadzeniaki - ogólnopolska akcja Leroy Merlin Polska  </w:t>
      </w:r>
      <w:hyperlink r:id="rId32" w:history="1">
        <w:r w:rsidRPr="00485343">
          <w:rPr>
            <w:rStyle w:val="Hipercze"/>
            <w:rFonts w:ascii="Times New Roman" w:hAnsi="Times New Roman" w:cs="Times New Roman"/>
          </w:rPr>
          <w:t>https://media.leroymerlin.pl/csr/dzieciaki-sadzeniaki</w:t>
        </w:r>
      </w:hyperlink>
    </w:p>
  </w:footnote>
  <w:footnote w:id="40">
    <w:p w14:paraId="3884CAB6" w14:textId="77777777" w:rsidR="00ED5B9C" w:rsidRPr="00485343" w:rsidRDefault="00ED5B9C" w:rsidP="00006157">
      <w:pPr>
        <w:pStyle w:val="Tekstprzypisudolnego"/>
        <w:tabs>
          <w:tab w:val="left" w:pos="426"/>
        </w:tabs>
        <w:ind w:left="360" w:hanging="360"/>
        <w:rPr>
          <w:rStyle w:val="Hipercze"/>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”Zdrowo jem, więcej wiem”, Fundacja BOŚ, </w:t>
      </w:r>
      <w:hyperlink r:id="rId33" w:history="1">
        <w:r w:rsidRPr="00485343">
          <w:rPr>
            <w:rStyle w:val="Hipercze"/>
            <w:rFonts w:ascii="Times New Roman" w:hAnsi="Times New Roman" w:cs="Times New Roman"/>
          </w:rPr>
          <w:t>https://zdrowojem.fundacjabos.pl/regulamin/</w:t>
        </w:r>
      </w:hyperlink>
    </w:p>
  </w:footnote>
  <w:footnote w:id="41">
    <w:p w14:paraId="596176B7"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Szlak Gospodarstw Edukacyjnych Województwa Śląskiego; </w:t>
      </w:r>
      <w:hyperlink r:id="rId34" w:history="1">
        <w:r w:rsidRPr="00485343">
          <w:rPr>
            <w:rStyle w:val="Hipercze"/>
            <w:rFonts w:ascii="Times New Roman" w:hAnsi="Times New Roman" w:cs="Times New Roman"/>
          </w:rPr>
          <w:t>https://gospodarstwaedukacyjne.pl/</w:t>
        </w:r>
      </w:hyperlink>
    </w:p>
  </w:footnote>
  <w:footnote w:id="42">
    <w:p w14:paraId="0B143914"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XXII edycja konkursu „Smak ekologicznej żywności”, Portal Samorządu Województwa Mazowieckiego, 30.04.2025, </w:t>
      </w:r>
      <w:hyperlink r:id="rId35" w:history="1">
        <w:r w:rsidRPr="00485343">
          <w:rPr>
            <w:rStyle w:val="Hipercze"/>
            <w:rFonts w:ascii="Times New Roman" w:hAnsi="Times New Roman" w:cs="Times New Roman"/>
          </w:rPr>
          <w:t>https://mazovia.pl/pl/konkursy/xxii-edycja-konkursu-smak-ekologicznej-zywnosci.html</w:t>
        </w:r>
      </w:hyperlink>
      <w:r w:rsidRPr="00485343">
        <w:rPr>
          <w:rFonts w:ascii="Times New Roman" w:hAnsi="Times New Roman" w:cs="Times New Roman"/>
        </w:rPr>
        <w:t xml:space="preserve">  </w:t>
      </w:r>
    </w:p>
  </w:footnote>
  <w:footnote w:id="43">
    <w:p w14:paraId="6CD42EF8" w14:textId="0EA090C1" w:rsidR="00ED5B9C" w:rsidRPr="00485343" w:rsidRDefault="00ED5B9C" w:rsidP="00006157">
      <w:pPr>
        <w:pStyle w:val="Tekstprzypisudolnego"/>
        <w:tabs>
          <w:tab w:val="left" w:pos="426"/>
        </w:tabs>
        <w:ind w:left="360" w:hanging="360"/>
        <w:rPr>
          <w:rFonts w:ascii="Times New Roman" w:eastAsia="Aptos"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Aptos" w:hAnsi="Times New Roman" w:cs="Times New Roman"/>
        </w:rPr>
        <w:t xml:space="preserve">Dzieci i młodzież zapraszamy do udziału w konkursie „Nie marnuj żywności. Żywność to wartość!”, 29.09.2025, </w:t>
      </w:r>
      <w:hyperlink r:id="rId36" w:history="1">
        <w:r w:rsidRPr="00485343">
          <w:rPr>
            <w:rStyle w:val="Hipercze"/>
            <w:rFonts w:ascii="Times New Roman" w:eastAsia="Aptos" w:hAnsi="Times New Roman" w:cs="Times New Roman"/>
          </w:rPr>
          <w:t>https://www.gov.pl/web/rolnictwo/dzieci-i-mlodziez-zapraszamy-do-udzialu-w-konkursie-nie-marnuj-zywnosci-zywnosc-to-wartosc</w:t>
        </w:r>
      </w:hyperlink>
      <w:r w:rsidRPr="00485343">
        <w:rPr>
          <w:rFonts w:ascii="Times New Roman" w:eastAsia="Aptos" w:hAnsi="Times New Roman" w:cs="Times New Roman"/>
        </w:rPr>
        <w:t xml:space="preserve"> </w:t>
      </w:r>
    </w:p>
  </w:footnote>
  <w:footnote w:id="44">
    <w:p w14:paraId="231AC95F" w14:textId="77777777" w:rsidR="00ED5B9C" w:rsidRPr="00485343" w:rsidRDefault="00ED5B9C" w:rsidP="00006157">
      <w:pPr>
        <w:pStyle w:val="Tekstprzypisudolnego"/>
        <w:tabs>
          <w:tab w:val="left" w:pos="426"/>
        </w:tabs>
        <w:ind w:left="360" w:hanging="360"/>
        <w:rPr>
          <w:rFonts w:ascii="Times New Roman" w:eastAsia="Aptos"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Gry terenowe jako metoda wychowawcza, Harcerstwo - Blog internetowy, 21.06.2025, </w:t>
      </w:r>
      <w:hyperlink r:id="rId37" w:history="1">
        <w:r w:rsidRPr="00485343">
          <w:rPr>
            <w:rStyle w:val="Hipercze"/>
            <w:rFonts w:ascii="Times New Roman" w:hAnsi="Times New Roman" w:cs="Times New Roman"/>
          </w:rPr>
          <w:t>https://www.zhr-trzcianka.pl/gry-terenowe-jako-metoda-wychowawcza</w:t>
        </w:r>
      </w:hyperlink>
      <w:r w:rsidRPr="00485343">
        <w:rPr>
          <w:rFonts w:ascii="Times New Roman" w:hAnsi="Times New Roman" w:cs="Times New Roman"/>
        </w:rPr>
        <w:t xml:space="preserve"> </w:t>
      </w:r>
    </w:p>
  </w:footnote>
  <w:footnote w:id="45">
    <w:p w14:paraId="55ABFCEE"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Przykład gry terenowej pt.”Zdrowe zasady odżywiania - Zasady zdrowego trybu życia” znajdującej się w ofercie biznesowej Wioski Indiańskiej w Szczyrzycu w województwie małopolskim,  </w:t>
      </w:r>
      <w:hyperlink r:id="rId38" w:history="1">
        <w:r w:rsidRPr="00485343">
          <w:rPr>
            <w:rStyle w:val="Hipercze"/>
            <w:rFonts w:ascii="Times New Roman" w:hAnsi="Times New Roman" w:cs="Times New Roman"/>
          </w:rPr>
          <w:t>https://www.wioskaindianska.pl/gra_terenowa.html</w:t>
        </w:r>
      </w:hyperlink>
      <w:r w:rsidRPr="00485343">
        <w:rPr>
          <w:rFonts w:ascii="Times New Roman" w:hAnsi="Times New Roman" w:cs="Times New Roman"/>
        </w:rPr>
        <w:t xml:space="preserve"> </w:t>
      </w:r>
    </w:p>
    <w:p w14:paraId="421311E0" w14:textId="77777777" w:rsidR="00ED5B9C" w:rsidRPr="00485343" w:rsidRDefault="00ED5B9C" w:rsidP="00006157">
      <w:pPr>
        <w:pStyle w:val="Tekstprzypisudolnego"/>
        <w:tabs>
          <w:tab w:val="left" w:pos="426"/>
        </w:tabs>
        <w:ind w:hanging="360"/>
        <w:rPr>
          <w:rFonts w:ascii="Times New Roman" w:hAnsi="Times New Roman" w:cs="Times New Roman"/>
        </w:rPr>
      </w:pPr>
    </w:p>
  </w:footnote>
  <w:footnote w:id="46">
    <w:p w14:paraId="70A188ED"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Funkcjonalna gra terenowa - pomysł na aktywną lekcję WF, Siarkowskie Centrum Sportowo-Szkoleniowe TKKF, 27.07.2025, </w:t>
      </w:r>
      <w:hyperlink r:id="rId39" w:history="1">
        <w:r w:rsidRPr="00485343">
          <w:rPr>
            <w:rStyle w:val="Hipercze"/>
            <w:rFonts w:ascii="Times New Roman" w:hAnsi="Times New Roman" w:cs="Times New Roman"/>
          </w:rPr>
          <w:t>https://tkkfsierakow.pl/funkcjonalna-gra-terenowa-pomysl-na-aktywna-lekcje-wf</w:t>
        </w:r>
      </w:hyperlink>
      <w:r w:rsidRPr="00485343">
        <w:rPr>
          <w:rFonts w:ascii="Times New Roman" w:hAnsi="Times New Roman" w:cs="Times New Roman"/>
        </w:rPr>
        <w:t xml:space="preserve"> </w:t>
      </w:r>
    </w:p>
  </w:footnote>
  <w:footnote w:id="47">
    <w:p w14:paraId="000EE20A"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Safe2Eat, Portal Europejskiego Urzędu ds. Bezpieczeństwa Żywności, https://www.efsa.europa.eu/pl/safe2eat.</w:t>
      </w:r>
    </w:p>
  </w:footnote>
  <w:footnote w:id="48">
    <w:p w14:paraId="56024983"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Od 2024 r. kampania realizowana jest pod nazwą #Safe2EatEU, wcześnie funkcjonowała nazwa #EUChooseSafeFood, Portal Głównego Inspektoratu Sanitarnego, </w:t>
      </w:r>
      <w:hyperlink r:id="rId40" w:history="1">
        <w:r w:rsidRPr="00485343">
          <w:rPr>
            <w:rStyle w:val="Hipercze"/>
            <w:rFonts w:ascii="Times New Roman" w:hAnsi="Times New Roman" w:cs="Times New Roman"/>
          </w:rPr>
          <w:t>https://www.gov.pl/web/gis/od-choosesafefood-do-safe2eat-niezmiennie-o-bezpieczenstwie-zywnosci</w:t>
        </w:r>
      </w:hyperlink>
      <w:r w:rsidRPr="00485343">
        <w:rPr>
          <w:rFonts w:ascii="Times New Roman" w:hAnsi="Times New Roman" w:cs="Times New Roman"/>
        </w:rPr>
        <w:t xml:space="preserve">. </w:t>
      </w:r>
    </w:p>
  </w:footnote>
  <w:footnote w:id="49">
    <w:p w14:paraId="30CB030E"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#Safe2EatEU – podsumowanie IV edycji kampanii, która edukuje, jak wybierać bezpieczną żywność, Portal Głównego Inspektoratu Sanitarnego, 17.01.2025, </w:t>
      </w:r>
      <w:hyperlink r:id="rId41" w:history="1">
        <w:r w:rsidRPr="00485343">
          <w:rPr>
            <w:rStyle w:val="Hipercze"/>
            <w:rFonts w:ascii="Times New Roman" w:hAnsi="Times New Roman" w:cs="Times New Roman"/>
          </w:rPr>
          <w:t>https://www.gov.pl/web/gis/safe2eateu--podsumowanie-iv-edycji-kampanii-ktora-edukuje-jak-wybierac-bezpieczna-zywnosc</w:t>
        </w:r>
      </w:hyperlink>
      <w:r w:rsidRPr="00485343">
        <w:rPr>
          <w:rFonts w:ascii="Times New Roman" w:hAnsi="Times New Roman" w:cs="Times New Roman"/>
        </w:rPr>
        <w:t xml:space="preserve">. </w:t>
      </w:r>
    </w:p>
    <w:p w14:paraId="7740F6BE" w14:textId="77777777" w:rsidR="00ED5B9C" w:rsidRPr="00485343" w:rsidRDefault="00ED5B9C" w:rsidP="00006157">
      <w:pPr>
        <w:pStyle w:val="Tekstprzypisudolnego"/>
        <w:tabs>
          <w:tab w:val="left" w:pos="426"/>
        </w:tabs>
        <w:ind w:hanging="360"/>
        <w:rPr>
          <w:rFonts w:ascii="Times New Roman" w:hAnsi="Times New Roman" w:cs="Times New Roman"/>
        </w:rPr>
      </w:pPr>
    </w:p>
  </w:footnote>
  <w:footnote w:id="50">
    <w:p w14:paraId="1246BBE1"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Trzeci rok kampanii #PlantHealth4Life: każdy może zostać ambasadorem zdrowia roślin, Komunikat prasowy, 12.05.2025, </w:t>
      </w:r>
      <w:hyperlink r:id="rId42" w:history="1">
        <w:r w:rsidRPr="00485343">
          <w:rPr>
            <w:rStyle w:val="Hipercze"/>
            <w:rFonts w:ascii="Times New Roman" w:hAnsi="Times New Roman" w:cs="Times New Roman"/>
          </w:rPr>
          <w:t>https://www.efsa.europa.eu/sites/default/files/2025-05/ph4l-press-release-2025-pl.pdf</w:t>
        </w:r>
      </w:hyperlink>
      <w:r w:rsidRPr="00485343">
        <w:rPr>
          <w:rFonts w:ascii="Times New Roman" w:hAnsi="Times New Roman" w:cs="Times New Roman"/>
        </w:rPr>
        <w:t xml:space="preserve">. </w:t>
      </w:r>
    </w:p>
  </w:footnote>
  <w:footnote w:id="51">
    <w:p w14:paraId="3EA26D19"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Portal Państwowej Inspekcji Roślin i Nasiennictwa, </w:t>
      </w:r>
      <w:hyperlink r:id="rId43" w:history="1">
        <w:r w:rsidRPr="00485343">
          <w:rPr>
            <w:rStyle w:val="Hipercze"/>
            <w:rFonts w:ascii="Times New Roman" w:hAnsi="Times New Roman" w:cs="Times New Roman"/>
          </w:rPr>
          <w:t>https://www.gov.pl/web/piorin</w:t>
        </w:r>
      </w:hyperlink>
      <w:r w:rsidRPr="00485343">
        <w:rPr>
          <w:rFonts w:ascii="Times New Roman" w:hAnsi="Times New Roman" w:cs="Times New Roman"/>
        </w:rPr>
        <w:t xml:space="preserve">. </w:t>
      </w:r>
    </w:p>
  </w:footnote>
  <w:footnote w:id="52">
    <w:p w14:paraId="7840210F"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Portal Wojewódzkiego Inspektoratu Ochrony Roślin i Nasiennictwa, </w:t>
      </w:r>
      <w:hyperlink r:id="rId44" w:history="1">
        <w:r w:rsidRPr="00485343">
          <w:rPr>
            <w:rStyle w:val="Hipercze"/>
            <w:rFonts w:ascii="Times New Roman" w:hAnsi="Times New Roman" w:cs="Times New Roman"/>
          </w:rPr>
          <w:t>https://www.gov.pl/web/wiorin-opole</w:t>
        </w:r>
      </w:hyperlink>
      <w:r w:rsidRPr="00485343">
        <w:rPr>
          <w:rFonts w:ascii="Times New Roman" w:hAnsi="Times New Roman" w:cs="Times New Roman"/>
        </w:rPr>
        <w:t xml:space="preserve">. </w:t>
      </w:r>
    </w:p>
  </w:footnote>
  <w:footnote w:id="53">
    <w:p w14:paraId="4F413981"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„Diagnoza-Interwencja-Nadciśnienie-Otyłość”; </w:t>
      </w:r>
      <w:hyperlink r:id="rId45" w:history="1">
        <w:r w:rsidRPr="00485343">
          <w:rPr>
            <w:rStyle w:val="Hipercze"/>
            <w:rFonts w:ascii="Times New Roman" w:hAnsi="Times New Roman" w:cs="Times New Roman"/>
          </w:rPr>
          <w:t>https://dino.imid.med.pl/</w:t>
        </w:r>
      </w:hyperlink>
    </w:p>
  </w:footnote>
  <w:footnote w:id="54">
    <w:p w14:paraId="1447E9D9"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Planeta Odpornych; </w:t>
      </w:r>
      <w:hyperlink r:id="rId46" w:history="1">
        <w:r w:rsidRPr="00485343">
          <w:rPr>
            <w:rStyle w:val="Hipercze"/>
            <w:rFonts w:ascii="Times New Roman" w:hAnsi="Times New Roman" w:cs="Times New Roman"/>
          </w:rPr>
          <w:t>https://dino.imid.med.pl/aktualnosci/</w:t>
        </w:r>
      </w:hyperlink>
    </w:p>
  </w:footnote>
  <w:footnote w:id="55">
    <w:p w14:paraId="25E2F776"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Krajowy Ośrodek Wsparcia Rolnictwa, Program racjonalizacji i ograniczania marnotrawstwa żywności - PROM </w:t>
      </w:r>
    </w:p>
    <w:p w14:paraId="0F3C243D" w14:textId="77777777" w:rsidR="00ED5B9C" w:rsidRPr="00485343" w:rsidRDefault="00ED5B9C" w:rsidP="00006157">
      <w:pPr>
        <w:pStyle w:val="Tekstprzypisudolnego"/>
        <w:tabs>
          <w:tab w:val="left" w:pos="426"/>
        </w:tabs>
        <w:ind w:left="360" w:hanging="360"/>
        <w:rPr>
          <w:rFonts w:ascii="Times New Roman" w:hAnsi="Times New Roman" w:cs="Times New Roman"/>
        </w:rPr>
      </w:pPr>
      <w:hyperlink r:id="rId47" w:history="1">
        <w:r w:rsidRPr="00485343">
          <w:rPr>
            <w:rStyle w:val="Hipercze"/>
            <w:rFonts w:ascii="Times New Roman" w:hAnsi="Times New Roman" w:cs="Times New Roman"/>
          </w:rPr>
          <w:t>https://www.gov.pl/web/kowr/program-racjonalizacji-i-ograniczania-marnotrawstwa-zywnosci---prom?</w:t>
        </w:r>
      </w:hyperlink>
    </w:p>
  </w:footnote>
  <w:footnote w:id="56">
    <w:p w14:paraId="1146FEBF"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Program racjonalizacji i ograniczania marnotrawstwa żywności - PROM </w:t>
      </w:r>
      <w:hyperlink r:id="rId48" w:history="1">
        <w:r w:rsidRPr="00485343">
          <w:rPr>
            <w:rStyle w:val="Hipercze"/>
            <w:rFonts w:ascii="Times New Roman" w:hAnsi="Times New Roman" w:cs="Times New Roman"/>
          </w:rPr>
          <w:t>https://www.projektprom.pl/index.php/kampania</w:t>
        </w:r>
      </w:hyperlink>
    </w:p>
  </w:footnote>
  <w:footnote w:id="57">
    <w:p w14:paraId="183B60FA" w14:textId="77D5D24D" w:rsidR="00ED5B9C" w:rsidRPr="00485343" w:rsidRDefault="00ED5B9C" w:rsidP="0047310D">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„Kubusiowi Przyjaciele Natury” </w:t>
      </w:r>
      <w:hyperlink r:id="rId49" w:history="1">
        <w:r w:rsidRPr="00485343">
          <w:rPr>
            <w:rStyle w:val="Hipercze"/>
            <w:rFonts w:ascii="Times New Roman" w:hAnsi="Times New Roman" w:cs="Times New Roman"/>
          </w:rPr>
          <w:t>https://przyjacielenatury.pl/o-programie/</w:t>
        </w:r>
      </w:hyperlink>
    </w:p>
  </w:footnote>
  <w:footnote w:id="58">
    <w:p w14:paraId="3904117D"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Fundacja dla Edukacji Ekologicznej, Eko-szkoły to największy na świecie długofalowy program dla szkół, </w:t>
      </w:r>
      <w:hyperlink r:id="rId50" w:history="1">
        <w:r w:rsidRPr="00485343">
          <w:rPr>
            <w:rStyle w:val="Hipercze"/>
            <w:rFonts w:ascii="Times New Roman" w:hAnsi="Times New Roman" w:cs="Times New Roman"/>
          </w:rPr>
          <w:t>https://ekoszkoly.org/</w:t>
        </w:r>
      </w:hyperlink>
    </w:p>
  </w:footnote>
  <w:footnote w:id="59">
    <w:p w14:paraId="6C1FCADD"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Fundacja dla Edukacji ekologiczne, Zgłoś swoją szkołę do programu Zielona Flaga, </w:t>
      </w:r>
      <w:hyperlink r:id="rId51" w:history="1">
        <w:r w:rsidRPr="00485343">
          <w:rPr>
            <w:rStyle w:val="Hipercze"/>
            <w:rFonts w:ascii="Times New Roman" w:hAnsi="Times New Roman" w:cs="Times New Roman"/>
          </w:rPr>
          <w:t>https://fdee.org/project/ekoszkoly/</w:t>
        </w:r>
      </w:hyperlink>
    </w:p>
  </w:footnote>
  <w:footnote w:id="60">
    <w:p w14:paraId="1AB6740D"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Fundacja dla Edukacji Ekologicznej, Dokumentacja programu Eko-Szkoły Edycja 2025-2026, </w:t>
      </w:r>
      <w:hyperlink r:id="rId52" w:history="1">
        <w:r w:rsidRPr="00485343">
          <w:rPr>
            <w:rStyle w:val="Hipercze"/>
            <w:rFonts w:ascii="Times New Roman" w:hAnsi="Times New Roman" w:cs="Times New Roman"/>
          </w:rPr>
          <w:t>https://fdee.org/wp-content/uploads/2025/10/DokumentacjaEkoSzkoly2025.26.pdf</w:t>
        </w:r>
      </w:hyperlink>
    </w:p>
  </w:footnote>
  <w:footnote w:id="61">
    <w:p w14:paraId="7DF0CE45" w14:textId="659D1F88"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Ekopracownia i Zielona Pracownia 2025 – szansa dla Twojej szkoły. Przewodnik po projekcie, Portal Nowoczesne Rozwiązania dla Edukacji, </w:t>
      </w:r>
      <w:hyperlink r:id="rId53" w:history="1">
        <w:r w:rsidRPr="00485343">
          <w:rPr>
            <w:rStyle w:val="Hipercze"/>
            <w:rFonts w:ascii="Times New Roman" w:hAnsi="Times New Roman" w:cs="Times New Roman"/>
          </w:rPr>
          <w:t>https://avcedukacja.pl/artykul/zielona-pracownia-2025/;</w:t>
        </w:r>
      </w:hyperlink>
      <w:r w:rsidRPr="00485343">
        <w:rPr>
          <w:rFonts w:ascii="Times New Roman" w:hAnsi="Times New Roman" w:cs="Times New Roman"/>
        </w:rPr>
        <w:t xml:space="preserve">  760 ekopracowni w całej Polsce, 23.02.2023, </w:t>
      </w:r>
      <w:hyperlink r:id="rId54" w:history="1">
        <w:r w:rsidRPr="00485343">
          <w:rPr>
            <w:rStyle w:val="Hipercze"/>
            <w:rFonts w:ascii="Times New Roman" w:hAnsi="Times New Roman" w:cs="Times New Roman"/>
          </w:rPr>
          <w:t>https://wartowiedziec.pl/rozwoj-i-fundusze/67883-760-ekopracowni-w-calej-polsce;</w:t>
        </w:r>
      </w:hyperlink>
    </w:p>
  </w:footnote>
  <w:footnote w:id="62">
    <w:p w14:paraId="1A2628B3"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Liga Ochrony Przyrody swoim zasięgiem obejmuje całą Polskę. W 2021 r. istniały 33 okręgi, 120 oddziałów i 906 kół. Liczba młodzieży aktywnie działającej w Szkolnych Klubach Ligii Ochrony Przyrody w Polsce to wg LOP w Lesznie ok. 4000 osób. Źródło: Portal Ligii Ochrony Przyrody w Lesznie, </w:t>
      </w:r>
      <w:hyperlink r:id="rId55" w:history="1">
        <w:r w:rsidRPr="00485343">
          <w:rPr>
            <w:rStyle w:val="Hipercze"/>
            <w:rFonts w:ascii="Times New Roman" w:hAnsi="Times New Roman" w:cs="Times New Roman"/>
          </w:rPr>
          <w:t>http://www.lop.leszno.pl/dzialalnosc.html</w:t>
        </w:r>
      </w:hyperlink>
      <w:r w:rsidRPr="00485343">
        <w:rPr>
          <w:rFonts w:ascii="Times New Roman" w:hAnsi="Times New Roman" w:cs="Times New Roman"/>
        </w:rPr>
        <w:t xml:space="preserve">; Portal Wojewódzkiego Funduszu Ochrony Środowiska i Gospodarki Wodnej w Poznaniu, </w:t>
      </w:r>
      <w:hyperlink r:id="rId56" w:history="1">
        <w:r w:rsidRPr="00485343">
          <w:rPr>
            <w:rStyle w:val="Hipercze"/>
            <w:rFonts w:ascii="Times New Roman" w:hAnsi="Times New Roman" w:cs="Times New Roman"/>
          </w:rPr>
          <w:t>https://www.wfosgw.poznan.pl/wp-content/uploads/2021/11/08-05-21_BP_S6031_2021_plik3.pdf</w:t>
        </w:r>
      </w:hyperlink>
      <w:r w:rsidRPr="00485343">
        <w:rPr>
          <w:rFonts w:ascii="Times New Roman" w:hAnsi="Times New Roman" w:cs="Times New Roman"/>
        </w:rPr>
        <w:t xml:space="preserve">.  </w:t>
      </w:r>
    </w:p>
  </w:footnote>
  <w:footnote w:id="63">
    <w:p w14:paraId="44F429C7"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M.in. Instytut Badań nad Demokracją sp. z o.o. zrealizował jak dotychczas ponad 30. edycji kursów  “Opiekun szkolnego klubu ekologów“. </w:t>
      </w:r>
    </w:p>
  </w:footnote>
  <w:footnote w:id="64">
    <w:p w14:paraId="65F38D75"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Pikniki ekologiczne, Zaplanujmy Twój Piknik, </w:t>
      </w:r>
      <w:hyperlink r:id="rId57" w:history="1">
        <w:r w:rsidRPr="00485343">
          <w:rPr>
            <w:rStyle w:val="Hipercze"/>
            <w:rFonts w:ascii="Times New Roman" w:hAnsi="Times New Roman" w:cs="Times New Roman"/>
          </w:rPr>
          <w:t>https://piknikiekologiczne.pl/</w:t>
        </w:r>
      </w:hyperlink>
    </w:p>
  </w:footnote>
  <w:footnote w:id="65">
    <w:p w14:paraId="32BC4754" w14:textId="4E92B8D2" w:rsidR="00ED5B9C" w:rsidRPr="00485343" w:rsidRDefault="00ED5B9C" w:rsidP="00006157">
      <w:pPr>
        <w:pStyle w:val="Tekstprzypisudolnego"/>
        <w:shd w:val="clear" w:color="auto" w:fill="FFFFFF" w:themeFill="background1"/>
        <w:tabs>
          <w:tab w:val="left" w:pos="426"/>
        </w:tabs>
        <w:ind w:left="360" w:hanging="360"/>
        <w:rPr>
          <w:rFonts w:ascii="Times New Roman" w:eastAsia="Montserrat" w:hAnsi="Times New Roman" w:cs="Times New Roman"/>
          <w:b/>
          <w:bCs/>
          <w:color w:val="222222"/>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Ekolandia.edu Edukacja Ekologiczne, Podejmij współpracę z nami i skorzystaj z naszych usług edukacyjnych, </w:t>
      </w:r>
      <w:hyperlink r:id="rId58" w:history="1">
        <w:r w:rsidRPr="00485343">
          <w:rPr>
            <w:rStyle w:val="Hipercze"/>
            <w:rFonts w:ascii="Times New Roman" w:hAnsi="Times New Roman" w:cs="Times New Roman"/>
          </w:rPr>
          <w:t>https://ekolandiaedu.pl/ekopikniki-eventy-ekologiczne/</w:t>
        </w:r>
      </w:hyperlink>
    </w:p>
  </w:footnote>
  <w:footnote w:id="66">
    <w:p w14:paraId="7C09405F"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Pikinik ekologiczny z Teatrem Kultureska, </w:t>
      </w:r>
      <w:hyperlink r:id="rId59" w:history="1">
        <w:r w:rsidRPr="00485343">
          <w:rPr>
            <w:rStyle w:val="Hipercze"/>
            <w:rFonts w:ascii="Times New Roman" w:hAnsi="Times New Roman" w:cs="Times New Roman"/>
          </w:rPr>
          <w:t>https://kultureska.pl/pikniki-ekologiczne</w:t>
        </w:r>
      </w:hyperlink>
    </w:p>
  </w:footnote>
  <w:footnote w:id="67">
    <w:p w14:paraId="09F77B12"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E-booki. Portal Narodowego Centrum Edukacji Żywieniowej, </w:t>
      </w:r>
      <w:hyperlink r:id="rId60" w:history="1">
        <w:r w:rsidRPr="00485343">
          <w:rPr>
            <w:rStyle w:val="Hipercze"/>
            <w:rFonts w:ascii="Times New Roman" w:hAnsi="Times New Roman" w:cs="Times New Roman"/>
          </w:rPr>
          <w:t>https://ncez.pzh.gov.pl/e-booki/</w:t>
        </w:r>
      </w:hyperlink>
      <w:r w:rsidRPr="00485343">
        <w:rPr>
          <w:rFonts w:ascii="Times New Roman" w:hAnsi="Times New Roman" w:cs="Times New Roman"/>
        </w:rPr>
        <w:t xml:space="preserve">. </w:t>
      </w:r>
    </w:p>
  </w:footnote>
  <w:footnote w:id="68">
    <w:p w14:paraId="76390D12"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“ZDROWY DZIEŃ PRZEDSZKOLAKA. Jak przedszkolak dba o zdrowie?”, dr Joanna Neuho-Murawska, dr Katarzyna Wolnicka, dr Anna Małgorzata Taraszewska, Joanna Jaczewska-Schuetz, Magdalena Łaszewicz, Narodowy Instytut Zdrowia Publicznego PZH – Państwowy Instytut Badawczy, Warszawa 2023, </w:t>
      </w:r>
      <w:hyperlink r:id="rId61" w:history="1">
        <w:r w:rsidRPr="00485343">
          <w:rPr>
            <w:rStyle w:val="Hipercze"/>
            <w:rFonts w:ascii="Times New Roman" w:hAnsi="Times New Roman" w:cs="Times New Roman"/>
          </w:rPr>
          <w:t>https://ncez.pzh.gov.pl/wp-content/uploads/2023/11/Zdrowy_dzien_przedszkolaka_final.pdf</w:t>
        </w:r>
      </w:hyperlink>
    </w:p>
  </w:footnote>
  <w:footnote w:id="69">
    <w:p w14:paraId="05B759D6"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“Żywienie w przedszkolu w praktyce. Propozycja 30 zbilansowanych jadłospisów przedszkolnych”, Joanna Jaczewska-Schuetz, Monika Korólczyk-Kowalczyk, Sylwia Pacyna, Agata Nec, Katarzyna Wolnicka, Anna Małgorzata Taraszewska, Narodowy Instytut Zdrowia Publicznego PZH – Państwowy Instytut Badawczy, Warszawa 2022, </w:t>
      </w:r>
      <w:hyperlink r:id="rId62" w:history="1">
        <w:r w:rsidRPr="00485343">
          <w:rPr>
            <w:rStyle w:val="Hipercze"/>
            <w:rFonts w:ascii="Times New Roman" w:hAnsi="Times New Roman" w:cs="Times New Roman"/>
          </w:rPr>
          <w:t>https://ncez.pzh.gov.pl/wp-content/uploads/2022/12/Publikacja-5.-Zywienie-w-przedszkolu.pdf</w:t>
        </w:r>
      </w:hyperlink>
    </w:p>
  </w:footnote>
  <w:footnote w:id="70">
    <w:p w14:paraId="65FE289A"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“Żywienie w przedszkolu w praktyce”, Katarzyna Wolnicka Anna Taraszewska Joanna Jaczewska-Schuetz Monika Korólczyk-Kowalczyk, Narodowy Instytut Zdrowia Publicznego PZH – Państwowy Instytut Badawczy, Warszawa 2021,  </w:t>
      </w:r>
      <w:hyperlink r:id="rId63" w:history="1">
        <w:r w:rsidRPr="00485343">
          <w:rPr>
            <w:rStyle w:val="Hipercze"/>
            <w:rFonts w:ascii="Times New Roman" w:hAnsi="Times New Roman" w:cs="Times New Roman"/>
          </w:rPr>
          <w:t>https://ncez.pzh.gov.pl/wp-content/uploads/2022/02/E-book-Zywienie-w-przedszkolach-w-praktyce.pdf</w:t>
        </w:r>
      </w:hyperlink>
    </w:p>
  </w:footnote>
  <w:footnote w:id="71">
    <w:p w14:paraId="62688F2F"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“Obiady szkolne. 60 propozycji zbilansowanych zestawów obiadowych dla dzieci i młodzieży w wieku szkolnym”, dr Katarzyna Wolnicka, mgr inż. Anna Taraszewska, mgr inż. Joanna Jaczewska-Schuetz, mgr inż. Małgorzata Mękus, mgr Karolina Szynaka, mgr inż. Paulina Gąsiewska, mgr Sylwia Pacyna, Sebastian Gołębiewski, Narodowy Instytut Zdrowia Publicznego – Państwowy Zakład Higieny, Warszawa 2020, </w:t>
      </w:r>
      <w:hyperlink r:id="rId64" w:history="1">
        <w:r w:rsidRPr="00485343">
          <w:rPr>
            <w:rStyle w:val="Hipercze"/>
            <w:rFonts w:ascii="Times New Roman" w:hAnsi="Times New Roman" w:cs="Times New Roman"/>
          </w:rPr>
          <w:t>https://ncez.pzh.gov.pl/wp-content/uploads/2021/03/obiady-szkolne-web-21-12-final-1.pdf</w:t>
        </w:r>
      </w:hyperlink>
    </w:p>
  </w:footnote>
  <w:footnote w:id="72">
    <w:p w14:paraId="6049E5D9"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"100 jadłospisów dla dzieci i młodzieży w wieku szkolnym”, </w:t>
      </w:r>
      <w:hyperlink r:id="rId65" w:history="1">
        <w:r w:rsidRPr="00485343">
          <w:rPr>
            <w:rStyle w:val="Hipercze"/>
            <w:rFonts w:ascii="Times New Roman" w:hAnsi="Times New Roman" w:cs="Times New Roman"/>
          </w:rPr>
          <w:t>https://ncez.pzh.gov.pl/wp-content/uploads/2021/03/jadlospisy_dla_dzieci_i_mlodziezy_2019.pdf</w:t>
        </w:r>
      </w:hyperlink>
    </w:p>
  </w:footnote>
  <w:footnote w:id="73">
    <w:p w14:paraId="0E03A5A1" w14:textId="77777777" w:rsidR="00ED5B9C" w:rsidRPr="00485343" w:rsidRDefault="00ED5B9C" w:rsidP="00006157">
      <w:pPr>
        <w:pStyle w:val="Tekstprzypisudolnego"/>
        <w:tabs>
          <w:tab w:val="left" w:pos="426"/>
        </w:tabs>
        <w:ind w:left="360" w:hanging="360"/>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Akcja Bio Brotbox, </w:t>
      </w:r>
      <w:hyperlink r:id="rId66" w:history="1">
        <w:r w:rsidRPr="00485343">
          <w:rPr>
            <w:rStyle w:val="Hipercze"/>
            <w:rFonts w:ascii="Times New Roman" w:hAnsi="Times New Roman" w:cs="Times New Roman"/>
          </w:rPr>
          <w:t>https://www.bio-brotbox.de/</w:t>
        </w:r>
      </w:hyperlink>
    </w:p>
  </w:footnote>
  <w:footnote w:id="74">
    <w:p w14:paraId="4DE4A289" w14:textId="77777777" w:rsidR="00ED5B9C" w:rsidRPr="00485343" w:rsidRDefault="00ED5B9C" w:rsidP="00D40C73">
      <w:pPr>
        <w:pStyle w:val="Tekstprzypisudolnego"/>
        <w:spacing w:after="200" w:line="276" w:lineRule="auto"/>
        <w:jc w:val="both"/>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Calibri" w:hAnsi="Times New Roman" w:cs="Times New Roman"/>
          <w:color w:val="1B1B1B"/>
        </w:rPr>
        <w:t>Zintegrowana Platforma Edukacyjna to oficjalna platforma internetowa Ministerstwa Edukacji, stworzona w celu wspierania nauczania i uczenia się. Jej głównym celem jest zapewnienie darmowego dostępu do cyfrowych materiałów edukacyjnych zgodnych z podstawą programową. Umożliwia tworzenie i prowadzenie kursów internetowych, udostępnianie materiałów dydaktycznych, monitorowanie postępów. Źródło: https://zpe.gov.pl/</w:t>
      </w:r>
    </w:p>
  </w:footnote>
  <w:footnote w:id="75">
    <w:p w14:paraId="573C504A"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Portal Narodowego Centrum Edukacji Żywieniowej, </w:t>
      </w:r>
      <w:hyperlink r:id="rId67" w:history="1">
        <w:r w:rsidRPr="00485343">
          <w:rPr>
            <w:rStyle w:val="Hipercze"/>
            <w:rFonts w:ascii="Times New Roman" w:hAnsi="Times New Roman" w:cs="Times New Roman"/>
          </w:rPr>
          <w:t>https://ncez.pzh.gov.pl/</w:t>
        </w:r>
      </w:hyperlink>
      <w:r w:rsidRPr="00485343">
        <w:rPr>
          <w:rFonts w:ascii="Times New Roman" w:hAnsi="Times New Roman" w:cs="Times New Roman"/>
        </w:rPr>
        <w:t xml:space="preserve">. </w:t>
      </w:r>
    </w:p>
  </w:footnote>
  <w:footnote w:id="76">
    <w:p w14:paraId="3FE0FDA6"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Portal Centrum Dietetycznego Online, </w:t>
      </w:r>
      <w:hyperlink r:id="rId68" w:history="1">
        <w:r w:rsidRPr="00485343">
          <w:rPr>
            <w:rStyle w:val="Hipercze"/>
            <w:rFonts w:ascii="Times New Roman" w:hAnsi="Times New Roman" w:cs="Times New Roman"/>
          </w:rPr>
          <w:t>https://cdo.pzh.gov.pl</w:t>
        </w:r>
      </w:hyperlink>
      <w:r w:rsidRPr="00485343">
        <w:rPr>
          <w:rFonts w:ascii="Times New Roman" w:hAnsi="Times New Roman" w:cs="Times New Roman"/>
        </w:rPr>
        <w:t xml:space="preserve">. </w:t>
      </w:r>
    </w:p>
  </w:footnote>
  <w:footnote w:id="77">
    <w:p w14:paraId="356FB02F" w14:textId="77777777" w:rsidR="00ED5B9C" w:rsidRPr="00485343" w:rsidRDefault="00ED5B9C" w:rsidP="00D40C73">
      <w:pPr>
        <w:pStyle w:val="Tekstprzypisudolnego"/>
        <w:rPr>
          <w:rFonts w:ascii="Times New Roman" w:hAnsi="Times New Roman" w:cs="Times New Roman"/>
          <w:lang w:val="en-GB"/>
        </w:rPr>
      </w:pPr>
      <w:r w:rsidRPr="00485343">
        <w:rPr>
          <w:rStyle w:val="Odwoanieprzypisudolnego"/>
          <w:rFonts w:ascii="Times New Roman" w:hAnsi="Times New Roman" w:cs="Times New Roman"/>
        </w:rPr>
        <w:footnoteRef/>
      </w:r>
      <w:r w:rsidRPr="00485343">
        <w:rPr>
          <w:rFonts w:ascii="Times New Roman" w:hAnsi="Times New Roman" w:cs="Times New Roman"/>
          <w:lang w:val="en-GB"/>
        </w:rPr>
        <w:t xml:space="preserve"> Portal Diety NFZ, </w:t>
      </w:r>
      <w:r w:rsidRPr="00485343">
        <w:rPr>
          <w:rFonts w:ascii="Times New Roman" w:eastAsia="Calibri" w:hAnsi="Times New Roman" w:cs="Times New Roman"/>
          <w:lang w:val="en-GB"/>
        </w:rPr>
        <w:t xml:space="preserve">diety.nfz.gov.pl. </w:t>
      </w:r>
    </w:p>
  </w:footnote>
  <w:footnote w:id="78">
    <w:p w14:paraId="18C6BD9D"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Portal Akademia Narodowego Funduszu Zdrowia, </w:t>
      </w:r>
      <w:hyperlink r:id="rId69" w:history="1">
        <w:r w:rsidRPr="00485343">
          <w:rPr>
            <w:rStyle w:val="Hipercze"/>
            <w:rFonts w:ascii="Times New Roman" w:hAnsi="Times New Roman" w:cs="Times New Roman"/>
          </w:rPr>
          <w:t>https://akademia.nfz.gov.pl/</w:t>
        </w:r>
      </w:hyperlink>
      <w:r w:rsidRPr="00485343">
        <w:rPr>
          <w:rFonts w:ascii="Times New Roman" w:hAnsi="Times New Roman" w:cs="Times New Roman"/>
        </w:rPr>
        <w:t xml:space="preserve">. </w:t>
      </w:r>
    </w:p>
  </w:footnote>
  <w:footnote w:id="79">
    <w:p w14:paraId="1B64EEE7" w14:textId="77777777" w:rsidR="00ED5B9C" w:rsidRPr="00485343" w:rsidRDefault="00ED5B9C" w:rsidP="00D40C73">
      <w:pPr>
        <w:pStyle w:val="Tekstprzypisudolnego"/>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Informacje o ostatnim naborze w Programie Regionalnego Wsparcia dla Edukacji Ekologicznej na lata 2022-2025, </w:t>
      </w:r>
      <w:hyperlink r:id="rId70" w:history="1">
        <w:r w:rsidRPr="00485343">
          <w:rPr>
            <w:rStyle w:val="Hipercze"/>
            <w:rFonts w:ascii="Times New Roman" w:eastAsia="Calibri" w:hAnsi="Times New Roman" w:cs="Times New Roman"/>
          </w:rPr>
          <w:t>https://www.gov.pl/web/nfosigw/program-regionalnego-wsparcia-edukacji-ekologicznej.</w:t>
        </w:r>
      </w:hyperlink>
    </w:p>
  </w:footnote>
  <w:footnote w:id="80">
    <w:p w14:paraId="0A2DD69C"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Działalność Fundacji Kupuj Odpowiedzialnie: </w:t>
      </w:r>
      <w:hyperlink r:id="rId71" w:history="1">
        <w:r w:rsidRPr="00485343">
          <w:rPr>
            <w:rStyle w:val="Hipercze"/>
            <w:rFonts w:ascii="Times New Roman" w:hAnsi="Times New Roman" w:cs="Times New Roman"/>
          </w:rPr>
          <w:t>https://www.ekonsument.pl/s56_co_robimy.html</w:t>
        </w:r>
      </w:hyperlink>
      <w:r w:rsidRPr="00485343">
        <w:rPr>
          <w:rFonts w:ascii="Times New Roman" w:hAnsi="Times New Roman" w:cs="Times New Roman"/>
        </w:rPr>
        <w:t>.</w:t>
      </w:r>
    </w:p>
  </w:footnote>
  <w:footnote w:id="81">
    <w:p w14:paraId="1B8EC51D"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Materiały z obszaru żywność przygotowane w ramach projektów Fundacji Kupuj Odpowiedzialnie w latach 2021-2025, </w:t>
      </w:r>
      <w:hyperlink r:id="rId72" w:history="1">
        <w:r w:rsidRPr="00485343">
          <w:rPr>
            <w:rStyle w:val="Hipercze"/>
            <w:rFonts w:ascii="Times New Roman" w:hAnsi="Times New Roman" w:cs="Times New Roman"/>
          </w:rPr>
          <w:t>https://www.ekonsument.pl/p94_zywnosc.html</w:t>
        </w:r>
      </w:hyperlink>
      <w:r w:rsidRPr="00485343">
        <w:rPr>
          <w:rFonts w:ascii="Times New Roman" w:hAnsi="Times New Roman" w:cs="Times New Roman"/>
        </w:rPr>
        <w:t>.</w:t>
      </w:r>
    </w:p>
  </w:footnote>
  <w:footnote w:id="82">
    <w:p w14:paraId="7E9BA1BB" w14:textId="35A11D4D" w:rsidR="00ED5B9C" w:rsidRPr="00EB78A5" w:rsidRDefault="00ED5B9C" w:rsidP="00EB78A5">
      <w:pPr>
        <w:pStyle w:val="Tekstprzypisudolnego"/>
        <w:spacing w:line="276" w:lineRule="auto"/>
        <w:jc w:val="both"/>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Informacje o współpracy międzynarodowej w ramach projektu ”Our Food, Our Future” w latach 2020-2023, </w:t>
      </w:r>
      <w:hyperlink r:id="rId73" w:history="1">
        <w:r w:rsidRPr="00485343">
          <w:rPr>
            <w:rStyle w:val="Hipercze"/>
            <w:rFonts w:ascii="Times New Roman" w:eastAsia="Calibri" w:hAnsi="Times New Roman" w:cs="Times New Roman"/>
          </w:rPr>
          <w:t>https://international-partnerships.ec.europa.eu/policies/programming/projects/hungry-justice-our-food-our-future_en?</w:t>
        </w:r>
      </w:hyperlink>
    </w:p>
  </w:footnote>
  <w:footnote w:id="83">
    <w:p w14:paraId="33988310"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Bliższe informacje o projekcie ”Our Food, Our Future” i jego rezultach na stronie Fundacji Drzewo i Jutro, </w:t>
      </w:r>
      <w:hyperlink r:id="rId74" w:history="1">
        <w:r w:rsidRPr="00485343">
          <w:rPr>
            <w:rStyle w:val="Hipercze"/>
            <w:rFonts w:ascii="Times New Roman" w:hAnsi="Times New Roman" w:cs="Times New Roman"/>
          </w:rPr>
          <w:t>https://fundacjadrzewoijutro.org/projekt/projekty-archiwalne/projekt-our-food-our-future/</w:t>
        </w:r>
      </w:hyperlink>
      <w:r w:rsidRPr="00485343">
        <w:rPr>
          <w:rFonts w:ascii="Times New Roman" w:hAnsi="Times New Roman" w:cs="Times New Roman"/>
        </w:rPr>
        <w:t xml:space="preserve">. </w:t>
      </w:r>
    </w:p>
  </w:footnote>
  <w:footnote w:id="84">
    <w:p w14:paraId="7CE8C7AA" w14:textId="77777777" w:rsidR="00ED5B9C" w:rsidRPr="00485343" w:rsidRDefault="00ED5B9C" w:rsidP="00D40C73">
      <w:pPr>
        <w:pStyle w:val="Tekstprzypisudolnego"/>
        <w:rPr>
          <w:rStyle w:val="Odwoanieprzypisudolnego"/>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Calibri" w:hAnsi="Times New Roman" w:cs="Times New Roman"/>
        </w:rPr>
        <w:t xml:space="preserve">edukacja zdrowotna społeczeństwa, prowadzona przez wiarygodne ośrodki naukowe jest również niezbędna dla przeciwdziałania kształtowaniu się błędnych postaw, pod wpływem osób nie posiadających rzetelnej wiedzy naukowej (celebryci/influencerzy). Może to skutkować przyjmowaniem nieracjonalnych wzorców żywienia i „złudnych” diet, niedoborowych w wiele składników odżywczych i nie mających uzasadnienia medycznego. Nie można też pominąć obserwowanego zalewu reklam suplementów diety, które prezentowane są jako proste rozwiązanie wielu problemów zdrowotnych, co może osłabiać znaczenie zdrowego żywienia we wspieraniu zdrowia organizmu.”, R. Wierzejska, Dlaczego edukacja zdrowotna społeczeństwa powinna być stałym elementem profilaktyki otyłości?, 25.11.2025, </w:t>
      </w:r>
      <w:hyperlink r:id="rId75" w:history="1">
        <w:r w:rsidRPr="00485343">
          <w:rPr>
            <w:rStyle w:val="Hipercze"/>
            <w:rFonts w:ascii="Times New Roman" w:eastAsia="Calibri" w:hAnsi="Times New Roman" w:cs="Times New Roman"/>
          </w:rPr>
          <w:t>https://ncez.pzh.gov.pl/zywienie-w-placowkach/dlaczego-edukacja-zdrowotna-spoleczenstwa-powinna-byc-stalym-elementem-profilaktyki-otylosci/</w:t>
        </w:r>
      </w:hyperlink>
      <w:r w:rsidRPr="00485343">
        <w:rPr>
          <w:rFonts w:ascii="Times New Roman" w:eastAsia="Calibri" w:hAnsi="Times New Roman" w:cs="Times New Roman"/>
        </w:rPr>
        <w:t xml:space="preserve"> </w:t>
      </w:r>
    </w:p>
    <w:p w14:paraId="0940B035" w14:textId="77777777" w:rsidR="00ED5B9C" w:rsidRPr="00485343" w:rsidRDefault="00ED5B9C" w:rsidP="00D40C73">
      <w:pPr>
        <w:pStyle w:val="Tekstprzypisudolnego"/>
        <w:rPr>
          <w:rFonts w:ascii="Times New Roman" w:hAnsi="Times New Roman" w:cs="Times New Roman"/>
        </w:rPr>
      </w:pPr>
    </w:p>
  </w:footnote>
  <w:footnote w:id="85">
    <w:p w14:paraId="11B4A704" w14:textId="77777777" w:rsidR="00ED5B9C" w:rsidRPr="00485343" w:rsidRDefault="00ED5B9C" w:rsidP="00D40C73">
      <w:pPr>
        <w:pStyle w:val="Tekstprzypisudolnego"/>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Calibri" w:hAnsi="Times New Roman" w:cs="Times New Roman"/>
        </w:rPr>
        <w:t xml:space="preserve">PROPAGOWANIE I WDRAŻANIE ZDROWEGO ODŻYWIANIA, LRZ.430.4.2024, Nr ewid. 118/2024/P/24/082, Najwyższa Izba Kontroli, Warszawa, s. 10, lipiec 2025, </w:t>
      </w:r>
      <w:hyperlink r:id="rId76" w:history="1">
        <w:r w:rsidRPr="00485343">
          <w:rPr>
            <w:rStyle w:val="Hipercze"/>
            <w:rFonts w:ascii="Times New Roman" w:eastAsia="Calibri" w:hAnsi="Times New Roman" w:cs="Times New Roman"/>
          </w:rPr>
          <w:t>https://www.nik.gov.pl/plik/id,31447,vp,34580.pdf.</w:t>
        </w:r>
      </w:hyperlink>
    </w:p>
  </w:footnote>
  <w:footnote w:id="86">
    <w:p w14:paraId="5A77FC0C" w14:textId="77777777" w:rsidR="00ED5B9C" w:rsidRPr="00485343" w:rsidRDefault="00ED5B9C" w:rsidP="00D40C73">
      <w:pPr>
        <w:pStyle w:val="Tekstprzypisudolnego"/>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Calibri" w:hAnsi="Times New Roman" w:cs="Times New Roman"/>
        </w:rPr>
        <w:t xml:space="preserve">Informacja o wynikach kontroli PROPAGOWANIE I WDRAŻANIE ZDROWEGO ODŻYWIANIA, LRZ.430.4.2024, Nr ewid. 118/2024/P/24/082, Najwyższa Izba Kontroli, Warszawa, s. 10, lipiec 2025, </w:t>
      </w:r>
      <w:hyperlink r:id="rId77" w:history="1">
        <w:r w:rsidRPr="00485343">
          <w:rPr>
            <w:rStyle w:val="Hipercze"/>
            <w:rFonts w:ascii="Times New Roman" w:eastAsia="Calibri" w:hAnsi="Times New Roman" w:cs="Times New Roman"/>
          </w:rPr>
          <w:t>https://www.nik.gov.pl/plik/id,31447,vp,34580.pdf</w:t>
        </w:r>
      </w:hyperlink>
    </w:p>
  </w:footnote>
  <w:footnote w:id="87">
    <w:p w14:paraId="480D5005"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s.11-12, https://www.nik.gov.pl/plik/id,31447,vp,34580.pdf   </w:t>
      </w:r>
    </w:p>
  </w:footnote>
  <w:footnote w:id="88">
    <w:p w14:paraId="41C3ACBA"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 13-14, https://www.nik.gov.pl/plik/id,31447,vp,34580.pdf   </w:t>
      </w:r>
    </w:p>
  </w:footnote>
  <w:footnote w:id="89">
    <w:p w14:paraId="0AC63E68"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13-14, https://www.nik.gov.pl/plik/id,31447,vp,34580.pdf   </w:t>
      </w:r>
    </w:p>
  </w:footnote>
  <w:footnote w:id="90">
    <w:p w14:paraId="7254BF4B"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s. 14-15, Warszawa, lipiec 2025, https://www.nik.gov.pl/plik/id,31447,vp,34580.pdf   </w:t>
      </w:r>
    </w:p>
  </w:footnote>
  <w:footnote w:id="91">
    <w:p w14:paraId="383BA432"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 15-16, https://www.nik.gov.pl/plik/id,31447,vp,34580.pdf   </w:t>
      </w:r>
    </w:p>
  </w:footnote>
  <w:footnote w:id="92">
    <w:p w14:paraId="6316E70E"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 18, https://www.nik.gov.pl/plik/id,31447,vp,34580.pdf     </w:t>
      </w:r>
    </w:p>
  </w:footnote>
  <w:footnote w:id="93">
    <w:p w14:paraId="00AAFC93"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s.18-20, https://www.nik.gov.pl/plik/id,31447,vp,34580.pdf   </w:t>
      </w:r>
    </w:p>
  </w:footnote>
  <w:footnote w:id="94">
    <w:p w14:paraId="3AA849E0"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20-21, https://www.nik.gov.pl/plik/id,31447,vp,34580.pdf     </w:t>
      </w:r>
    </w:p>
  </w:footnote>
  <w:footnote w:id="95">
    <w:p w14:paraId="6526F23C"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s.21, https://www.nik.gov.pl/plik/id,31447,vp,34580.pdf     </w:t>
      </w:r>
    </w:p>
  </w:footnote>
  <w:footnote w:id="96">
    <w:p w14:paraId="2227E7A0" w14:textId="77777777" w:rsidR="00ED5B9C" w:rsidRPr="00485343" w:rsidRDefault="00ED5B9C" w:rsidP="00D40C73">
      <w:pPr>
        <w:pStyle w:val="Tekstprzypisudolnego"/>
        <w:rPr>
          <w:rFonts w:ascii="Times New Roman" w:eastAsia="Calibri"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w:t>
      </w:r>
      <w:r w:rsidRPr="00485343">
        <w:rPr>
          <w:rFonts w:ascii="Times New Roman" w:eastAsia="Calibri" w:hAnsi="Times New Roman" w:cs="Times New Roman"/>
        </w:rPr>
        <w:t xml:space="preserve">Informacja o wynikach kontroli PROPAGOWANIE I WDRAŻANIE ZDROWEGO ODŻYWIANIA, LRZ.430.4.2024, Nr ewid. 118/2024/P/24/082, Najwyższa Izba Kontroli, Warszawa, lipiec 2025, s. 21-22, https://www.nik.gov.pl/plik/id,31447,vp,34580.pdf   </w:t>
      </w:r>
    </w:p>
    <w:p w14:paraId="6FEDBA51" w14:textId="77777777" w:rsidR="00ED5B9C" w:rsidRPr="00485343" w:rsidRDefault="00ED5B9C" w:rsidP="00D40C73">
      <w:pPr>
        <w:pStyle w:val="Tekstprzypisudolnego"/>
        <w:rPr>
          <w:rFonts w:ascii="Times New Roman" w:hAnsi="Times New Roman" w:cs="Times New Roman"/>
        </w:rPr>
      </w:pPr>
    </w:p>
  </w:footnote>
  <w:footnote w:id="97">
    <w:p w14:paraId="0E11A36D"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s.22-23, https://www.nik.gov.pl/plik/id,31447,vp,34580.pdf     </w:t>
      </w:r>
    </w:p>
  </w:footnote>
  <w:footnote w:id="98">
    <w:p w14:paraId="55B73296"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s.23, https://www.nik.gov.pl/plik/id,31447,vp,34580.pdf     </w:t>
      </w:r>
    </w:p>
  </w:footnote>
  <w:footnote w:id="99">
    <w:p w14:paraId="701C81DA"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s.23, https://www.nik.gov.pl/plik/id,31447,vp,34580.pdf   </w:t>
      </w:r>
    </w:p>
  </w:footnote>
  <w:footnote w:id="100">
    <w:p w14:paraId="10AE6E7A"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s.24-25,  https://www.nik.gov.pl/plik/id,31447,vp,34580.pdf  </w:t>
      </w:r>
    </w:p>
  </w:footnote>
  <w:footnote w:id="101">
    <w:p w14:paraId="0ED0EF8D" w14:textId="77777777" w:rsidR="00ED5B9C" w:rsidRPr="00485343" w:rsidRDefault="00ED5B9C" w:rsidP="00D40C73">
      <w:pPr>
        <w:pStyle w:val="Tekstprzypisudolnego"/>
        <w:rPr>
          <w:rFonts w:ascii="Times New Roman" w:hAnsi="Times New Roman" w:cs="Times New Roman"/>
        </w:rPr>
      </w:pPr>
      <w:r w:rsidRPr="00485343">
        <w:rPr>
          <w:rStyle w:val="Odwoanieprzypisudolnego"/>
          <w:rFonts w:ascii="Times New Roman" w:hAnsi="Times New Roman" w:cs="Times New Roman"/>
        </w:rPr>
        <w:footnoteRef/>
      </w:r>
      <w:r w:rsidRPr="00485343">
        <w:rPr>
          <w:rFonts w:ascii="Times New Roman" w:hAnsi="Times New Roman" w:cs="Times New Roman"/>
        </w:rPr>
        <w:t xml:space="preserve"> Informacja o wynikach kontroli PROPAGOWANIE I WDRAŻANIE ZDROWEGO ODŻYWIANIA, LRZ.430.4.2024, Nr ewid. 118/2024/P/24/082, Najwyższa Izba Kontroli, Warszawa, lipiec 2025, s.25, https://www.nik.gov.pl/plik/id,31447,vp,34580.pdf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00ED5B9C" w14:paraId="0A793E2A" w14:textId="77777777" w:rsidTr="4977181C">
      <w:trPr>
        <w:trHeight w:val="300"/>
      </w:trPr>
      <w:tc>
        <w:tcPr>
          <w:tcW w:w="3485" w:type="dxa"/>
        </w:tcPr>
        <w:p w14:paraId="6BC91899" w14:textId="0573B4DE" w:rsidR="00ED5B9C" w:rsidRDefault="00ED5B9C" w:rsidP="4977181C">
          <w:pPr>
            <w:pStyle w:val="Nagwek"/>
            <w:ind w:left="-115"/>
          </w:pPr>
        </w:p>
      </w:tc>
      <w:tc>
        <w:tcPr>
          <w:tcW w:w="3485" w:type="dxa"/>
        </w:tcPr>
        <w:p w14:paraId="534EE240" w14:textId="43247A6F" w:rsidR="00ED5B9C" w:rsidRDefault="00ED5B9C" w:rsidP="4977181C">
          <w:pPr>
            <w:pStyle w:val="Nagwek"/>
            <w:jc w:val="center"/>
          </w:pPr>
        </w:p>
      </w:tc>
      <w:tc>
        <w:tcPr>
          <w:tcW w:w="3485" w:type="dxa"/>
        </w:tcPr>
        <w:p w14:paraId="36C9360F" w14:textId="14B91643" w:rsidR="00ED5B9C" w:rsidRDefault="00ED5B9C" w:rsidP="4977181C">
          <w:pPr>
            <w:pStyle w:val="Nagwek"/>
            <w:ind w:right="-115"/>
            <w:jc w:val="right"/>
          </w:pPr>
        </w:p>
      </w:tc>
    </w:tr>
  </w:tbl>
  <w:p w14:paraId="5649EAEE" w14:textId="1CFC936D" w:rsidR="00ED5B9C" w:rsidRDefault="00ED5B9C" w:rsidP="497718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26A8"/>
    <w:multiLevelType w:val="hybridMultilevel"/>
    <w:tmpl w:val="195C41F0"/>
    <w:lvl w:ilvl="0" w:tplc="254C4C48">
      <w:start w:val="9"/>
      <w:numFmt w:val="decimal"/>
      <w:lvlText w:val="%1."/>
      <w:lvlJc w:val="left"/>
      <w:pPr>
        <w:ind w:left="720" w:hanging="360"/>
      </w:pPr>
    </w:lvl>
    <w:lvl w:ilvl="1" w:tplc="F3F6D610">
      <w:start w:val="1"/>
      <w:numFmt w:val="lowerLetter"/>
      <w:lvlText w:val="%2."/>
      <w:lvlJc w:val="left"/>
      <w:pPr>
        <w:ind w:left="1440" w:hanging="360"/>
      </w:pPr>
    </w:lvl>
    <w:lvl w:ilvl="2" w:tplc="DB1A1AA2">
      <w:start w:val="1"/>
      <w:numFmt w:val="lowerRoman"/>
      <w:lvlText w:val="%3."/>
      <w:lvlJc w:val="right"/>
      <w:pPr>
        <w:ind w:left="2160" w:hanging="180"/>
      </w:pPr>
    </w:lvl>
    <w:lvl w:ilvl="3" w:tplc="17DA7C9A">
      <w:start w:val="1"/>
      <w:numFmt w:val="decimal"/>
      <w:lvlText w:val="%4."/>
      <w:lvlJc w:val="left"/>
      <w:pPr>
        <w:ind w:left="2880" w:hanging="360"/>
      </w:pPr>
    </w:lvl>
    <w:lvl w:ilvl="4" w:tplc="A8F42B36">
      <w:start w:val="1"/>
      <w:numFmt w:val="lowerLetter"/>
      <w:lvlText w:val="%5."/>
      <w:lvlJc w:val="left"/>
      <w:pPr>
        <w:ind w:left="3600" w:hanging="360"/>
      </w:pPr>
    </w:lvl>
    <w:lvl w:ilvl="5" w:tplc="14A44416">
      <w:start w:val="1"/>
      <w:numFmt w:val="lowerRoman"/>
      <w:lvlText w:val="%6."/>
      <w:lvlJc w:val="right"/>
      <w:pPr>
        <w:ind w:left="4320" w:hanging="180"/>
      </w:pPr>
    </w:lvl>
    <w:lvl w:ilvl="6" w:tplc="6082B406">
      <w:start w:val="1"/>
      <w:numFmt w:val="decimal"/>
      <w:lvlText w:val="%7."/>
      <w:lvlJc w:val="left"/>
      <w:pPr>
        <w:ind w:left="5040" w:hanging="360"/>
      </w:pPr>
    </w:lvl>
    <w:lvl w:ilvl="7" w:tplc="D8CA34D0">
      <w:start w:val="1"/>
      <w:numFmt w:val="lowerLetter"/>
      <w:lvlText w:val="%8."/>
      <w:lvlJc w:val="left"/>
      <w:pPr>
        <w:ind w:left="5760" w:hanging="360"/>
      </w:pPr>
    </w:lvl>
    <w:lvl w:ilvl="8" w:tplc="8646D588">
      <w:start w:val="1"/>
      <w:numFmt w:val="lowerRoman"/>
      <w:lvlText w:val="%9."/>
      <w:lvlJc w:val="right"/>
      <w:pPr>
        <w:ind w:left="6480" w:hanging="180"/>
      </w:pPr>
    </w:lvl>
  </w:abstractNum>
  <w:abstractNum w:abstractNumId="1" w15:restartNumberingAfterBreak="0">
    <w:nsid w:val="02F10EC5"/>
    <w:multiLevelType w:val="hybridMultilevel"/>
    <w:tmpl w:val="082AA688"/>
    <w:lvl w:ilvl="0" w:tplc="225C8F44">
      <w:start w:val="13"/>
      <w:numFmt w:val="decimal"/>
      <w:lvlText w:val="%1."/>
      <w:lvlJc w:val="left"/>
      <w:pPr>
        <w:ind w:left="720" w:hanging="360"/>
      </w:pPr>
    </w:lvl>
    <w:lvl w:ilvl="1" w:tplc="B9CC5030">
      <w:start w:val="1"/>
      <w:numFmt w:val="lowerLetter"/>
      <w:lvlText w:val="%2."/>
      <w:lvlJc w:val="left"/>
      <w:pPr>
        <w:ind w:left="1440" w:hanging="360"/>
      </w:pPr>
    </w:lvl>
    <w:lvl w:ilvl="2" w:tplc="B63217DA">
      <w:start w:val="1"/>
      <w:numFmt w:val="lowerRoman"/>
      <w:lvlText w:val="%3."/>
      <w:lvlJc w:val="right"/>
      <w:pPr>
        <w:ind w:left="2160" w:hanging="180"/>
      </w:pPr>
    </w:lvl>
    <w:lvl w:ilvl="3" w:tplc="713A52AC">
      <w:start w:val="1"/>
      <w:numFmt w:val="decimal"/>
      <w:lvlText w:val="%4."/>
      <w:lvlJc w:val="left"/>
      <w:pPr>
        <w:ind w:left="2880" w:hanging="360"/>
      </w:pPr>
    </w:lvl>
    <w:lvl w:ilvl="4" w:tplc="FFA2A19C">
      <w:start w:val="1"/>
      <w:numFmt w:val="lowerLetter"/>
      <w:lvlText w:val="%5."/>
      <w:lvlJc w:val="left"/>
      <w:pPr>
        <w:ind w:left="3600" w:hanging="360"/>
      </w:pPr>
    </w:lvl>
    <w:lvl w:ilvl="5" w:tplc="686A211C">
      <w:start w:val="1"/>
      <w:numFmt w:val="lowerRoman"/>
      <w:lvlText w:val="%6."/>
      <w:lvlJc w:val="right"/>
      <w:pPr>
        <w:ind w:left="4320" w:hanging="180"/>
      </w:pPr>
    </w:lvl>
    <w:lvl w:ilvl="6" w:tplc="B058A162">
      <w:start w:val="1"/>
      <w:numFmt w:val="decimal"/>
      <w:lvlText w:val="%7."/>
      <w:lvlJc w:val="left"/>
      <w:pPr>
        <w:ind w:left="5040" w:hanging="360"/>
      </w:pPr>
    </w:lvl>
    <w:lvl w:ilvl="7" w:tplc="A2589CFE">
      <w:start w:val="1"/>
      <w:numFmt w:val="lowerLetter"/>
      <w:lvlText w:val="%8."/>
      <w:lvlJc w:val="left"/>
      <w:pPr>
        <w:ind w:left="5760" w:hanging="360"/>
      </w:pPr>
    </w:lvl>
    <w:lvl w:ilvl="8" w:tplc="573ABA3C">
      <w:start w:val="1"/>
      <w:numFmt w:val="lowerRoman"/>
      <w:lvlText w:val="%9."/>
      <w:lvlJc w:val="right"/>
      <w:pPr>
        <w:ind w:left="6480" w:hanging="180"/>
      </w:pPr>
    </w:lvl>
  </w:abstractNum>
  <w:abstractNum w:abstractNumId="2" w15:restartNumberingAfterBreak="0">
    <w:nsid w:val="0ACE3A79"/>
    <w:multiLevelType w:val="hybridMultilevel"/>
    <w:tmpl w:val="62B2AB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BB8D14F"/>
    <w:multiLevelType w:val="hybridMultilevel"/>
    <w:tmpl w:val="E2DE0448"/>
    <w:lvl w:ilvl="0" w:tplc="AACCF994">
      <w:start w:val="8"/>
      <w:numFmt w:val="decimal"/>
      <w:lvlText w:val="%1."/>
      <w:lvlJc w:val="left"/>
      <w:pPr>
        <w:ind w:left="720" w:hanging="360"/>
      </w:pPr>
    </w:lvl>
    <w:lvl w:ilvl="1" w:tplc="46E631D8">
      <w:start w:val="1"/>
      <w:numFmt w:val="lowerLetter"/>
      <w:lvlText w:val="%2."/>
      <w:lvlJc w:val="left"/>
      <w:pPr>
        <w:ind w:left="1440" w:hanging="360"/>
      </w:pPr>
    </w:lvl>
    <w:lvl w:ilvl="2" w:tplc="B3B47E7C">
      <w:start w:val="1"/>
      <w:numFmt w:val="lowerRoman"/>
      <w:lvlText w:val="%3."/>
      <w:lvlJc w:val="right"/>
      <w:pPr>
        <w:ind w:left="2160" w:hanging="180"/>
      </w:pPr>
    </w:lvl>
    <w:lvl w:ilvl="3" w:tplc="EF78604E">
      <w:start w:val="1"/>
      <w:numFmt w:val="decimal"/>
      <w:lvlText w:val="%4."/>
      <w:lvlJc w:val="left"/>
      <w:pPr>
        <w:ind w:left="2880" w:hanging="360"/>
      </w:pPr>
    </w:lvl>
    <w:lvl w:ilvl="4" w:tplc="120CAA78">
      <w:start w:val="1"/>
      <w:numFmt w:val="lowerLetter"/>
      <w:lvlText w:val="%5."/>
      <w:lvlJc w:val="left"/>
      <w:pPr>
        <w:ind w:left="3600" w:hanging="360"/>
      </w:pPr>
    </w:lvl>
    <w:lvl w:ilvl="5" w:tplc="2DA0A6E2">
      <w:start w:val="1"/>
      <w:numFmt w:val="lowerRoman"/>
      <w:lvlText w:val="%6."/>
      <w:lvlJc w:val="right"/>
      <w:pPr>
        <w:ind w:left="4320" w:hanging="180"/>
      </w:pPr>
    </w:lvl>
    <w:lvl w:ilvl="6" w:tplc="D0B2EF58">
      <w:start w:val="1"/>
      <w:numFmt w:val="decimal"/>
      <w:lvlText w:val="%7."/>
      <w:lvlJc w:val="left"/>
      <w:pPr>
        <w:ind w:left="5040" w:hanging="360"/>
      </w:pPr>
    </w:lvl>
    <w:lvl w:ilvl="7" w:tplc="B0A2D2BE">
      <w:start w:val="1"/>
      <w:numFmt w:val="lowerLetter"/>
      <w:lvlText w:val="%8."/>
      <w:lvlJc w:val="left"/>
      <w:pPr>
        <w:ind w:left="5760" w:hanging="360"/>
      </w:pPr>
    </w:lvl>
    <w:lvl w:ilvl="8" w:tplc="41500964">
      <w:start w:val="1"/>
      <w:numFmt w:val="lowerRoman"/>
      <w:lvlText w:val="%9."/>
      <w:lvlJc w:val="right"/>
      <w:pPr>
        <w:ind w:left="6480" w:hanging="180"/>
      </w:pPr>
    </w:lvl>
  </w:abstractNum>
  <w:abstractNum w:abstractNumId="4" w15:restartNumberingAfterBreak="0">
    <w:nsid w:val="0D14C36E"/>
    <w:multiLevelType w:val="hybridMultilevel"/>
    <w:tmpl w:val="3DD8E2DE"/>
    <w:lvl w:ilvl="0" w:tplc="045A2C9A">
      <w:start w:val="4"/>
      <w:numFmt w:val="decimal"/>
      <w:lvlText w:val="%1."/>
      <w:lvlJc w:val="left"/>
      <w:pPr>
        <w:ind w:left="720" w:hanging="360"/>
      </w:pPr>
    </w:lvl>
    <w:lvl w:ilvl="1" w:tplc="771A842C">
      <w:start w:val="1"/>
      <w:numFmt w:val="lowerLetter"/>
      <w:lvlText w:val="%2."/>
      <w:lvlJc w:val="left"/>
      <w:pPr>
        <w:ind w:left="1440" w:hanging="360"/>
      </w:pPr>
    </w:lvl>
    <w:lvl w:ilvl="2" w:tplc="2408A134">
      <w:start w:val="1"/>
      <w:numFmt w:val="lowerRoman"/>
      <w:lvlText w:val="%3."/>
      <w:lvlJc w:val="right"/>
      <w:pPr>
        <w:ind w:left="2160" w:hanging="180"/>
      </w:pPr>
    </w:lvl>
    <w:lvl w:ilvl="3" w:tplc="CA58138E">
      <w:start w:val="1"/>
      <w:numFmt w:val="decimal"/>
      <w:lvlText w:val="%4."/>
      <w:lvlJc w:val="left"/>
      <w:pPr>
        <w:ind w:left="2880" w:hanging="360"/>
      </w:pPr>
    </w:lvl>
    <w:lvl w:ilvl="4" w:tplc="8C0087FC">
      <w:start w:val="1"/>
      <w:numFmt w:val="lowerLetter"/>
      <w:lvlText w:val="%5."/>
      <w:lvlJc w:val="left"/>
      <w:pPr>
        <w:ind w:left="3600" w:hanging="360"/>
      </w:pPr>
    </w:lvl>
    <w:lvl w:ilvl="5" w:tplc="64BC05A6">
      <w:start w:val="1"/>
      <w:numFmt w:val="lowerRoman"/>
      <w:lvlText w:val="%6."/>
      <w:lvlJc w:val="right"/>
      <w:pPr>
        <w:ind w:left="4320" w:hanging="180"/>
      </w:pPr>
    </w:lvl>
    <w:lvl w:ilvl="6" w:tplc="EC484C9C">
      <w:start w:val="1"/>
      <w:numFmt w:val="decimal"/>
      <w:lvlText w:val="%7."/>
      <w:lvlJc w:val="left"/>
      <w:pPr>
        <w:ind w:left="5040" w:hanging="360"/>
      </w:pPr>
    </w:lvl>
    <w:lvl w:ilvl="7" w:tplc="4D3421BA">
      <w:start w:val="1"/>
      <w:numFmt w:val="lowerLetter"/>
      <w:lvlText w:val="%8."/>
      <w:lvlJc w:val="left"/>
      <w:pPr>
        <w:ind w:left="5760" w:hanging="360"/>
      </w:pPr>
    </w:lvl>
    <w:lvl w:ilvl="8" w:tplc="59C65B90">
      <w:start w:val="1"/>
      <w:numFmt w:val="lowerRoman"/>
      <w:lvlText w:val="%9."/>
      <w:lvlJc w:val="right"/>
      <w:pPr>
        <w:ind w:left="6480" w:hanging="180"/>
      </w:pPr>
    </w:lvl>
  </w:abstractNum>
  <w:abstractNum w:abstractNumId="5" w15:restartNumberingAfterBreak="0">
    <w:nsid w:val="11E7DA77"/>
    <w:multiLevelType w:val="hybridMultilevel"/>
    <w:tmpl w:val="8CC62770"/>
    <w:lvl w:ilvl="0" w:tplc="660E83CC">
      <w:start w:val="9"/>
      <w:numFmt w:val="decimal"/>
      <w:lvlText w:val="%1."/>
      <w:lvlJc w:val="left"/>
      <w:pPr>
        <w:ind w:left="720" w:hanging="360"/>
      </w:pPr>
    </w:lvl>
    <w:lvl w:ilvl="1" w:tplc="A582051C">
      <w:start w:val="1"/>
      <w:numFmt w:val="lowerLetter"/>
      <w:lvlText w:val="%2."/>
      <w:lvlJc w:val="left"/>
      <w:pPr>
        <w:ind w:left="1440" w:hanging="360"/>
      </w:pPr>
    </w:lvl>
    <w:lvl w:ilvl="2" w:tplc="439E7598">
      <w:start w:val="1"/>
      <w:numFmt w:val="lowerRoman"/>
      <w:lvlText w:val="%3."/>
      <w:lvlJc w:val="right"/>
      <w:pPr>
        <w:ind w:left="2160" w:hanging="180"/>
      </w:pPr>
    </w:lvl>
    <w:lvl w:ilvl="3" w:tplc="D012C9F6">
      <w:start w:val="1"/>
      <w:numFmt w:val="decimal"/>
      <w:lvlText w:val="%4."/>
      <w:lvlJc w:val="left"/>
      <w:pPr>
        <w:ind w:left="2880" w:hanging="360"/>
      </w:pPr>
    </w:lvl>
    <w:lvl w:ilvl="4" w:tplc="7F880040">
      <w:start w:val="1"/>
      <w:numFmt w:val="lowerLetter"/>
      <w:lvlText w:val="%5."/>
      <w:lvlJc w:val="left"/>
      <w:pPr>
        <w:ind w:left="3600" w:hanging="360"/>
      </w:pPr>
    </w:lvl>
    <w:lvl w:ilvl="5" w:tplc="0DB2BEAE">
      <w:start w:val="1"/>
      <w:numFmt w:val="lowerRoman"/>
      <w:lvlText w:val="%6."/>
      <w:lvlJc w:val="right"/>
      <w:pPr>
        <w:ind w:left="4320" w:hanging="180"/>
      </w:pPr>
    </w:lvl>
    <w:lvl w:ilvl="6" w:tplc="BB18F8FC">
      <w:start w:val="1"/>
      <w:numFmt w:val="decimal"/>
      <w:lvlText w:val="%7."/>
      <w:lvlJc w:val="left"/>
      <w:pPr>
        <w:ind w:left="5040" w:hanging="360"/>
      </w:pPr>
    </w:lvl>
    <w:lvl w:ilvl="7" w:tplc="954AB604">
      <w:start w:val="1"/>
      <w:numFmt w:val="lowerLetter"/>
      <w:lvlText w:val="%8."/>
      <w:lvlJc w:val="left"/>
      <w:pPr>
        <w:ind w:left="5760" w:hanging="360"/>
      </w:pPr>
    </w:lvl>
    <w:lvl w:ilvl="8" w:tplc="2E7CA59E">
      <w:start w:val="1"/>
      <w:numFmt w:val="lowerRoman"/>
      <w:lvlText w:val="%9."/>
      <w:lvlJc w:val="right"/>
      <w:pPr>
        <w:ind w:left="6480" w:hanging="180"/>
      </w:pPr>
    </w:lvl>
  </w:abstractNum>
  <w:abstractNum w:abstractNumId="6" w15:restartNumberingAfterBreak="0">
    <w:nsid w:val="13E1477F"/>
    <w:multiLevelType w:val="hybridMultilevel"/>
    <w:tmpl w:val="AAA4F7BA"/>
    <w:lvl w:ilvl="0" w:tplc="4E826884">
      <w:start w:val="1"/>
      <w:numFmt w:val="bullet"/>
      <w:lvlText w:val=""/>
      <w:lvlJc w:val="left"/>
      <w:pPr>
        <w:ind w:left="720" w:hanging="360"/>
      </w:pPr>
      <w:rPr>
        <w:rFonts w:ascii="Wingdings" w:hAnsi="Wingdings" w:hint="default"/>
        <w:b/>
        <w:bCs/>
        <w:color w:val="196B24"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E3688"/>
    <w:multiLevelType w:val="hybridMultilevel"/>
    <w:tmpl w:val="E82096C4"/>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0ADB2E"/>
    <w:multiLevelType w:val="hybridMultilevel"/>
    <w:tmpl w:val="358A4662"/>
    <w:lvl w:ilvl="0" w:tplc="9C889614">
      <w:start w:val="5"/>
      <w:numFmt w:val="decimal"/>
      <w:lvlText w:val="%1."/>
      <w:lvlJc w:val="left"/>
      <w:pPr>
        <w:ind w:left="720" w:hanging="360"/>
      </w:pPr>
    </w:lvl>
    <w:lvl w:ilvl="1" w:tplc="0BBEEDD0">
      <w:start w:val="1"/>
      <w:numFmt w:val="lowerLetter"/>
      <w:lvlText w:val="%2."/>
      <w:lvlJc w:val="left"/>
      <w:pPr>
        <w:ind w:left="1440" w:hanging="360"/>
      </w:pPr>
    </w:lvl>
    <w:lvl w:ilvl="2" w:tplc="F51A930C">
      <w:start w:val="1"/>
      <w:numFmt w:val="lowerRoman"/>
      <w:lvlText w:val="%3."/>
      <w:lvlJc w:val="right"/>
      <w:pPr>
        <w:ind w:left="2160" w:hanging="180"/>
      </w:pPr>
    </w:lvl>
    <w:lvl w:ilvl="3" w:tplc="A4D86C1A">
      <w:start w:val="1"/>
      <w:numFmt w:val="decimal"/>
      <w:lvlText w:val="%4."/>
      <w:lvlJc w:val="left"/>
      <w:pPr>
        <w:ind w:left="2880" w:hanging="360"/>
      </w:pPr>
    </w:lvl>
    <w:lvl w:ilvl="4" w:tplc="952A09CA">
      <w:start w:val="1"/>
      <w:numFmt w:val="lowerLetter"/>
      <w:lvlText w:val="%5."/>
      <w:lvlJc w:val="left"/>
      <w:pPr>
        <w:ind w:left="3600" w:hanging="360"/>
      </w:pPr>
    </w:lvl>
    <w:lvl w:ilvl="5" w:tplc="C900A238">
      <w:start w:val="1"/>
      <w:numFmt w:val="lowerRoman"/>
      <w:lvlText w:val="%6."/>
      <w:lvlJc w:val="right"/>
      <w:pPr>
        <w:ind w:left="4320" w:hanging="180"/>
      </w:pPr>
    </w:lvl>
    <w:lvl w:ilvl="6" w:tplc="E44E453C">
      <w:start w:val="1"/>
      <w:numFmt w:val="decimal"/>
      <w:lvlText w:val="%7."/>
      <w:lvlJc w:val="left"/>
      <w:pPr>
        <w:ind w:left="5040" w:hanging="360"/>
      </w:pPr>
    </w:lvl>
    <w:lvl w:ilvl="7" w:tplc="8CFAC8DE">
      <w:start w:val="1"/>
      <w:numFmt w:val="lowerLetter"/>
      <w:lvlText w:val="%8."/>
      <w:lvlJc w:val="left"/>
      <w:pPr>
        <w:ind w:left="5760" w:hanging="360"/>
      </w:pPr>
    </w:lvl>
    <w:lvl w:ilvl="8" w:tplc="7A521E50">
      <w:start w:val="1"/>
      <w:numFmt w:val="lowerRoman"/>
      <w:lvlText w:val="%9."/>
      <w:lvlJc w:val="right"/>
      <w:pPr>
        <w:ind w:left="6480" w:hanging="180"/>
      </w:pPr>
    </w:lvl>
  </w:abstractNum>
  <w:abstractNum w:abstractNumId="9" w15:restartNumberingAfterBreak="0">
    <w:nsid w:val="18237922"/>
    <w:multiLevelType w:val="hybridMultilevel"/>
    <w:tmpl w:val="52D63CC8"/>
    <w:lvl w:ilvl="0" w:tplc="528AECF8">
      <w:start w:val="6"/>
      <w:numFmt w:val="decimal"/>
      <w:lvlText w:val="%1."/>
      <w:lvlJc w:val="left"/>
      <w:pPr>
        <w:ind w:left="720" w:hanging="360"/>
      </w:pPr>
    </w:lvl>
    <w:lvl w:ilvl="1" w:tplc="A5C2751A">
      <w:start w:val="1"/>
      <w:numFmt w:val="lowerLetter"/>
      <w:lvlText w:val="%2."/>
      <w:lvlJc w:val="left"/>
      <w:pPr>
        <w:ind w:left="1440" w:hanging="360"/>
      </w:pPr>
    </w:lvl>
    <w:lvl w:ilvl="2" w:tplc="C890F9C2">
      <w:start w:val="1"/>
      <w:numFmt w:val="lowerRoman"/>
      <w:lvlText w:val="%3."/>
      <w:lvlJc w:val="right"/>
      <w:pPr>
        <w:ind w:left="2160" w:hanging="180"/>
      </w:pPr>
    </w:lvl>
    <w:lvl w:ilvl="3" w:tplc="2BB62DD2">
      <w:start w:val="1"/>
      <w:numFmt w:val="decimal"/>
      <w:lvlText w:val="%4."/>
      <w:lvlJc w:val="left"/>
      <w:pPr>
        <w:ind w:left="2880" w:hanging="360"/>
      </w:pPr>
    </w:lvl>
    <w:lvl w:ilvl="4" w:tplc="3E1E775C">
      <w:start w:val="1"/>
      <w:numFmt w:val="lowerLetter"/>
      <w:lvlText w:val="%5."/>
      <w:lvlJc w:val="left"/>
      <w:pPr>
        <w:ind w:left="3600" w:hanging="360"/>
      </w:pPr>
    </w:lvl>
    <w:lvl w:ilvl="5" w:tplc="9CEEE1A8">
      <w:start w:val="1"/>
      <w:numFmt w:val="lowerRoman"/>
      <w:lvlText w:val="%6."/>
      <w:lvlJc w:val="right"/>
      <w:pPr>
        <w:ind w:left="4320" w:hanging="180"/>
      </w:pPr>
    </w:lvl>
    <w:lvl w:ilvl="6" w:tplc="8E56032C">
      <w:start w:val="1"/>
      <w:numFmt w:val="decimal"/>
      <w:lvlText w:val="%7."/>
      <w:lvlJc w:val="left"/>
      <w:pPr>
        <w:ind w:left="5040" w:hanging="360"/>
      </w:pPr>
    </w:lvl>
    <w:lvl w:ilvl="7" w:tplc="2EF031AC">
      <w:start w:val="1"/>
      <w:numFmt w:val="lowerLetter"/>
      <w:lvlText w:val="%8."/>
      <w:lvlJc w:val="left"/>
      <w:pPr>
        <w:ind w:left="5760" w:hanging="360"/>
      </w:pPr>
    </w:lvl>
    <w:lvl w:ilvl="8" w:tplc="FABEEBD4">
      <w:start w:val="1"/>
      <w:numFmt w:val="lowerRoman"/>
      <w:lvlText w:val="%9."/>
      <w:lvlJc w:val="right"/>
      <w:pPr>
        <w:ind w:left="6480" w:hanging="180"/>
      </w:pPr>
    </w:lvl>
  </w:abstractNum>
  <w:abstractNum w:abstractNumId="10" w15:restartNumberingAfterBreak="0">
    <w:nsid w:val="198C550A"/>
    <w:multiLevelType w:val="hybridMultilevel"/>
    <w:tmpl w:val="610C68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1F3C9C"/>
    <w:multiLevelType w:val="hybridMultilevel"/>
    <w:tmpl w:val="AE848E9A"/>
    <w:lvl w:ilvl="0" w:tplc="2EDC04F4">
      <w:start w:val="12"/>
      <w:numFmt w:val="decimal"/>
      <w:lvlText w:val="%1."/>
      <w:lvlJc w:val="left"/>
      <w:pPr>
        <w:ind w:left="720" w:hanging="360"/>
      </w:pPr>
    </w:lvl>
    <w:lvl w:ilvl="1" w:tplc="3D24199C">
      <w:start w:val="1"/>
      <w:numFmt w:val="lowerLetter"/>
      <w:lvlText w:val="%2."/>
      <w:lvlJc w:val="left"/>
      <w:pPr>
        <w:ind w:left="1440" w:hanging="360"/>
      </w:pPr>
    </w:lvl>
    <w:lvl w:ilvl="2" w:tplc="D6C4BB00">
      <w:start w:val="1"/>
      <w:numFmt w:val="lowerRoman"/>
      <w:lvlText w:val="%3."/>
      <w:lvlJc w:val="right"/>
      <w:pPr>
        <w:ind w:left="2160" w:hanging="180"/>
      </w:pPr>
    </w:lvl>
    <w:lvl w:ilvl="3" w:tplc="853816CC">
      <w:start w:val="1"/>
      <w:numFmt w:val="decimal"/>
      <w:lvlText w:val="%4."/>
      <w:lvlJc w:val="left"/>
      <w:pPr>
        <w:ind w:left="2880" w:hanging="360"/>
      </w:pPr>
    </w:lvl>
    <w:lvl w:ilvl="4" w:tplc="EA0C81C8">
      <w:start w:val="1"/>
      <w:numFmt w:val="lowerLetter"/>
      <w:lvlText w:val="%5."/>
      <w:lvlJc w:val="left"/>
      <w:pPr>
        <w:ind w:left="3600" w:hanging="360"/>
      </w:pPr>
    </w:lvl>
    <w:lvl w:ilvl="5" w:tplc="64383F94">
      <w:start w:val="1"/>
      <w:numFmt w:val="lowerRoman"/>
      <w:lvlText w:val="%6."/>
      <w:lvlJc w:val="right"/>
      <w:pPr>
        <w:ind w:left="4320" w:hanging="180"/>
      </w:pPr>
    </w:lvl>
    <w:lvl w:ilvl="6" w:tplc="6128CC8A">
      <w:start w:val="1"/>
      <w:numFmt w:val="decimal"/>
      <w:lvlText w:val="%7."/>
      <w:lvlJc w:val="left"/>
      <w:pPr>
        <w:ind w:left="5040" w:hanging="360"/>
      </w:pPr>
    </w:lvl>
    <w:lvl w:ilvl="7" w:tplc="674E9D34">
      <w:start w:val="1"/>
      <w:numFmt w:val="lowerLetter"/>
      <w:lvlText w:val="%8."/>
      <w:lvlJc w:val="left"/>
      <w:pPr>
        <w:ind w:left="5760" w:hanging="360"/>
      </w:pPr>
    </w:lvl>
    <w:lvl w:ilvl="8" w:tplc="71BA5880">
      <w:start w:val="1"/>
      <w:numFmt w:val="lowerRoman"/>
      <w:lvlText w:val="%9."/>
      <w:lvlJc w:val="right"/>
      <w:pPr>
        <w:ind w:left="6480" w:hanging="180"/>
      </w:pPr>
    </w:lvl>
  </w:abstractNum>
  <w:abstractNum w:abstractNumId="12" w15:restartNumberingAfterBreak="0">
    <w:nsid w:val="1D410C95"/>
    <w:multiLevelType w:val="hybridMultilevel"/>
    <w:tmpl w:val="E946C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CEA30D"/>
    <w:multiLevelType w:val="hybridMultilevel"/>
    <w:tmpl w:val="74F420C4"/>
    <w:lvl w:ilvl="0" w:tplc="66F433BE">
      <w:start w:val="10"/>
      <w:numFmt w:val="decimal"/>
      <w:lvlText w:val="%1."/>
      <w:lvlJc w:val="left"/>
      <w:pPr>
        <w:ind w:left="720" w:hanging="360"/>
      </w:pPr>
    </w:lvl>
    <w:lvl w:ilvl="1" w:tplc="54DA90EA">
      <w:start w:val="1"/>
      <w:numFmt w:val="lowerLetter"/>
      <w:lvlText w:val="%2."/>
      <w:lvlJc w:val="left"/>
      <w:pPr>
        <w:ind w:left="1440" w:hanging="360"/>
      </w:pPr>
    </w:lvl>
    <w:lvl w:ilvl="2" w:tplc="CA469A3E">
      <w:start w:val="1"/>
      <w:numFmt w:val="lowerRoman"/>
      <w:lvlText w:val="%3."/>
      <w:lvlJc w:val="right"/>
      <w:pPr>
        <w:ind w:left="2160" w:hanging="180"/>
      </w:pPr>
    </w:lvl>
    <w:lvl w:ilvl="3" w:tplc="CF602F3E">
      <w:start w:val="1"/>
      <w:numFmt w:val="decimal"/>
      <w:lvlText w:val="%4."/>
      <w:lvlJc w:val="left"/>
      <w:pPr>
        <w:ind w:left="2880" w:hanging="360"/>
      </w:pPr>
    </w:lvl>
    <w:lvl w:ilvl="4" w:tplc="A5EA6E30">
      <w:start w:val="1"/>
      <w:numFmt w:val="lowerLetter"/>
      <w:lvlText w:val="%5."/>
      <w:lvlJc w:val="left"/>
      <w:pPr>
        <w:ind w:left="3600" w:hanging="360"/>
      </w:pPr>
    </w:lvl>
    <w:lvl w:ilvl="5" w:tplc="814E20EE">
      <w:start w:val="1"/>
      <w:numFmt w:val="lowerRoman"/>
      <w:lvlText w:val="%6."/>
      <w:lvlJc w:val="right"/>
      <w:pPr>
        <w:ind w:left="4320" w:hanging="180"/>
      </w:pPr>
    </w:lvl>
    <w:lvl w:ilvl="6" w:tplc="95E60048">
      <w:start w:val="1"/>
      <w:numFmt w:val="decimal"/>
      <w:lvlText w:val="%7."/>
      <w:lvlJc w:val="left"/>
      <w:pPr>
        <w:ind w:left="5040" w:hanging="360"/>
      </w:pPr>
    </w:lvl>
    <w:lvl w:ilvl="7" w:tplc="4778355C">
      <w:start w:val="1"/>
      <w:numFmt w:val="lowerLetter"/>
      <w:lvlText w:val="%8."/>
      <w:lvlJc w:val="left"/>
      <w:pPr>
        <w:ind w:left="5760" w:hanging="360"/>
      </w:pPr>
    </w:lvl>
    <w:lvl w:ilvl="8" w:tplc="7B46987C">
      <w:start w:val="1"/>
      <w:numFmt w:val="lowerRoman"/>
      <w:lvlText w:val="%9."/>
      <w:lvlJc w:val="right"/>
      <w:pPr>
        <w:ind w:left="6480" w:hanging="180"/>
      </w:pPr>
    </w:lvl>
  </w:abstractNum>
  <w:abstractNum w:abstractNumId="14" w15:restartNumberingAfterBreak="0">
    <w:nsid w:val="24E91D91"/>
    <w:multiLevelType w:val="hybridMultilevel"/>
    <w:tmpl w:val="67942722"/>
    <w:lvl w:ilvl="0" w:tplc="87BA6D20">
      <w:start w:val="1"/>
      <w:numFmt w:val="decimal"/>
      <w:lvlText w:val="%1."/>
      <w:lvlJc w:val="left"/>
      <w:pPr>
        <w:ind w:left="720" w:hanging="360"/>
      </w:pPr>
    </w:lvl>
    <w:lvl w:ilvl="1" w:tplc="F0FCB634">
      <w:start w:val="1"/>
      <w:numFmt w:val="lowerLetter"/>
      <w:lvlText w:val="%2."/>
      <w:lvlJc w:val="left"/>
      <w:pPr>
        <w:ind w:left="1440" w:hanging="360"/>
      </w:pPr>
    </w:lvl>
    <w:lvl w:ilvl="2" w:tplc="744615E6">
      <w:start w:val="1"/>
      <w:numFmt w:val="lowerRoman"/>
      <w:lvlText w:val="%3."/>
      <w:lvlJc w:val="right"/>
      <w:pPr>
        <w:ind w:left="2160" w:hanging="180"/>
      </w:pPr>
    </w:lvl>
    <w:lvl w:ilvl="3" w:tplc="6172E426">
      <w:start w:val="1"/>
      <w:numFmt w:val="decimal"/>
      <w:lvlText w:val="%4."/>
      <w:lvlJc w:val="left"/>
      <w:pPr>
        <w:ind w:left="2880" w:hanging="360"/>
      </w:pPr>
    </w:lvl>
    <w:lvl w:ilvl="4" w:tplc="1E504548">
      <w:start w:val="1"/>
      <w:numFmt w:val="lowerLetter"/>
      <w:lvlText w:val="%5."/>
      <w:lvlJc w:val="left"/>
      <w:pPr>
        <w:ind w:left="3600" w:hanging="360"/>
      </w:pPr>
    </w:lvl>
    <w:lvl w:ilvl="5" w:tplc="365CF092">
      <w:start w:val="1"/>
      <w:numFmt w:val="lowerRoman"/>
      <w:lvlText w:val="%6."/>
      <w:lvlJc w:val="right"/>
      <w:pPr>
        <w:ind w:left="4320" w:hanging="180"/>
      </w:pPr>
    </w:lvl>
    <w:lvl w:ilvl="6" w:tplc="C3400388">
      <w:start w:val="1"/>
      <w:numFmt w:val="decimal"/>
      <w:lvlText w:val="%7."/>
      <w:lvlJc w:val="left"/>
      <w:pPr>
        <w:ind w:left="5040" w:hanging="360"/>
      </w:pPr>
    </w:lvl>
    <w:lvl w:ilvl="7" w:tplc="E3106992">
      <w:start w:val="1"/>
      <w:numFmt w:val="lowerLetter"/>
      <w:lvlText w:val="%8."/>
      <w:lvlJc w:val="left"/>
      <w:pPr>
        <w:ind w:left="5760" w:hanging="360"/>
      </w:pPr>
    </w:lvl>
    <w:lvl w:ilvl="8" w:tplc="8A3A78DE">
      <w:start w:val="1"/>
      <w:numFmt w:val="lowerRoman"/>
      <w:lvlText w:val="%9."/>
      <w:lvlJc w:val="right"/>
      <w:pPr>
        <w:ind w:left="6480" w:hanging="180"/>
      </w:pPr>
    </w:lvl>
  </w:abstractNum>
  <w:abstractNum w:abstractNumId="15" w15:restartNumberingAfterBreak="0">
    <w:nsid w:val="2625E8B8"/>
    <w:multiLevelType w:val="hybridMultilevel"/>
    <w:tmpl w:val="4440BB0A"/>
    <w:lvl w:ilvl="0" w:tplc="F9109496">
      <w:start w:val="1"/>
      <w:numFmt w:val="bullet"/>
      <w:lvlText w:val="-"/>
      <w:lvlJc w:val="left"/>
      <w:pPr>
        <w:ind w:left="720" w:hanging="360"/>
      </w:pPr>
      <w:rPr>
        <w:rFonts w:ascii="Aptos" w:hAnsi="Aptos" w:hint="default"/>
      </w:rPr>
    </w:lvl>
    <w:lvl w:ilvl="1" w:tplc="A51A60B0">
      <w:start w:val="1"/>
      <w:numFmt w:val="bullet"/>
      <w:lvlText w:val="o"/>
      <w:lvlJc w:val="left"/>
      <w:pPr>
        <w:ind w:left="1440" w:hanging="360"/>
      </w:pPr>
      <w:rPr>
        <w:rFonts w:ascii="Courier New" w:hAnsi="Courier New" w:hint="default"/>
      </w:rPr>
    </w:lvl>
    <w:lvl w:ilvl="2" w:tplc="C3E845BA">
      <w:start w:val="1"/>
      <w:numFmt w:val="bullet"/>
      <w:lvlText w:val=""/>
      <w:lvlJc w:val="left"/>
      <w:pPr>
        <w:ind w:left="2160" w:hanging="360"/>
      </w:pPr>
      <w:rPr>
        <w:rFonts w:ascii="Wingdings" w:hAnsi="Wingdings" w:hint="default"/>
      </w:rPr>
    </w:lvl>
    <w:lvl w:ilvl="3" w:tplc="603A20FE">
      <w:start w:val="1"/>
      <w:numFmt w:val="bullet"/>
      <w:lvlText w:val=""/>
      <w:lvlJc w:val="left"/>
      <w:pPr>
        <w:ind w:left="2880" w:hanging="360"/>
      </w:pPr>
      <w:rPr>
        <w:rFonts w:ascii="Symbol" w:hAnsi="Symbol" w:hint="default"/>
      </w:rPr>
    </w:lvl>
    <w:lvl w:ilvl="4" w:tplc="1AE8A8D4">
      <w:start w:val="1"/>
      <w:numFmt w:val="bullet"/>
      <w:lvlText w:val="o"/>
      <w:lvlJc w:val="left"/>
      <w:pPr>
        <w:ind w:left="3600" w:hanging="360"/>
      </w:pPr>
      <w:rPr>
        <w:rFonts w:ascii="Courier New" w:hAnsi="Courier New" w:hint="default"/>
      </w:rPr>
    </w:lvl>
    <w:lvl w:ilvl="5" w:tplc="48F8CC86">
      <w:start w:val="1"/>
      <w:numFmt w:val="bullet"/>
      <w:lvlText w:val=""/>
      <w:lvlJc w:val="left"/>
      <w:pPr>
        <w:ind w:left="4320" w:hanging="360"/>
      </w:pPr>
      <w:rPr>
        <w:rFonts w:ascii="Wingdings" w:hAnsi="Wingdings" w:hint="default"/>
      </w:rPr>
    </w:lvl>
    <w:lvl w:ilvl="6" w:tplc="AFC81196">
      <w:start w:val="1"/>
      <w:numFmt w:val="bullet"/>
      <w:lvlText w:val=""/>
      <w:lvlJc w:val="left"/>
      <w:pPr>
        <w:ind w:left="5040" w:hanging="360"/>
      </w:pPr>
      <w:rPr>
        <w:rFonts w:ascii="Symbol" w:hAnsi="Symbol" w:hint="default"/>
      </w:rPr>
    </w:lvl>
    <w:lvl w:ilvl="7" w:tplc="201883AA">
      <w:start w:val="1"/>
      <w:numFmt w:val="bullet"/>
      <w:lvlText w:val="o"/>
      <w:lvlJc w:val="left"/>
      <w:pPr>
        <w:ind w:left="5760" w:hanging="360"/>
      </w:pPr>
      <w:rPr>
        <w:rFonts w:ascii="Courier New" w:hAnsi="Courier New" w:hint="default"/>
      </w:rPr>
    </w:lvl>
    <w:lvl w:ilvl="8" w:tplc="9168CDAC">
      <w:start w:val="1"/>
      <w:numFmt w:val="bullet"/>
      <w:lvlText w:val=""/>
      <w:lvlJc w:val="left"/>
      <w:pPr>
        <w:ind w:left="6480" w:hanging="360"/>
      </w:pPr>
      <w:rPr>
        <w:rFonts w:ascii="Wingdings" w:hAnsi="Wingdings" w:hint="default"/>
      </w:rPr>
    </w:lvl>
  </w:abstractNum>
  <w:abstractNum w:abstractNumId="16" w15:restartNumberingAfterBreak="0">
    <w:nsid w:val="2D210393"/>
    <w:multiLevelType w:val="hybridMultilevel"/>
    <w:tmpl w:val="525858F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CB3DCD"/>
    <w:multiLevelType w:val="hybridMultilevel"/>
    <w:tmpl w:val="C5828EF6"/>
    <w:lvl w:ilvl="0" w:tplc="F2C884D4">
      <w:start w:val="1"/>
      <w:numFmt w:val="bullet"/>
      <w:lvlText w:val=""/>
      <w:lvlJc w:val="left"/>
      <w:pPr>
        <w:ind w:left="720" w:hanging="360"/>
      </w:pPr>
      <w:rPr>
        <w:rFonts w:ascii="Wingdings" w:hAnsi="Wingdings" w:hint="default"/>
        <w:b/>
        <w:bCs/>
        <w:color w:val="196B24"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DF2991"/>
    <w:multiLevelType w:val="hybridMultilevel"/>
    <w:tmpl w:val="D1FE9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37A34"/>
    <w:multiLevelType w:val="hybridMultilevel"/>
    <w:tmpl w:val="C3B820A6"/>
    <w:lvl w:ilvl="0" w:tplc="E38052A0">
      <w:start w:val="1"/>
      <w:numFmt w:val="bullet"/>
      <w:lvlText w:val="-"/>
      <w:lvlJc w:val="left"/>
      <w:pPr>
        <w:ind w:left="720" w:hanging="360"/>
      </w:pPr>
      <w:rPr>
        <w:rFonts w:ascii="Aptos" w:hAnsi="Aptos" w:hint="default"/>
      </w:rPr>
    </w:lvl>
    <w:lvl w:ilvl="1" w:tplc="4FCA7380">
      <w:start w:val="1"/>
      <w:numFmt w:val="bullet"/>
      <w:lvlText w:val="o"/>
      <w:lvlJc w:val="left"/>
      <w:pPr>
        <w:ind w:left="1440" w:hanging="360"/>
      </w:pPr>
      <w:rPr>
        <w:rFonts w:ascii="Courier New" w:hAnsi="Courier New" w:hint="default"/>
      </w:rPr>
    </w:lvl>
    <w:lvl w:ilvl="2" w:tplc="8864E3E8">
      <w:start w:val="1"/>
      <w:numFmt w:val="bullet"/>
      <w:lvlText w:val=""/>
      <w:lvlJc w:val="left"/>
      <w:pPr>
        <w:ind w:left="2160" w:hanging="360"/>
      </w:pPr>
      <w:rPr>
        <w:rFonts w:ascii="Wingdings" w:hAnsi="Wingdings" w:hint="default"/>
      </w:rPr>
    </w:lvl>
    <w:lvl w:ilvl="3" w:tplc="D626F178">
      <w:start w:val="1"/>
      <w:numFmt w:val="bullet"/>
      <w:lvlText w:val=""/>
      <w:lvlJc w:val="left"/>
      <w:pPr>
        <w:ind w:left="2880" w:hanging="360"/>
      </w:pPr>
      <w:rPr>
        <w:rFonts w:ascii="Symbol" w:hAnsi="Symbol" w:hint="default"/>
      </w:rPr>
    </w:lvl>
    <w:lvl w:ilvl="4" w:tplc="46EAFFAE">
      <w:start w:val="1"/>
      <w:numFmt w:val="bullet"/>
      <w:lvlText w:val="o"/>
      <w:lvlJc w:val="left"/>
      <w:pPr>
        <w:ind w:left="3600" w:hanging="360"/>
      </w:pPr>
      <w:rPr>
        <w:rFonts w:ascii="Courier New" w:hAnsi="Courier New" w:hint="default"/>
      </w:rPr>
    </w:lvl>
    <w:lvl w:ilvl="5" w:tplc="4AC4CCAA">
      <w:start w:val="1"/>
      <w:numFmt w:val="bullet"/>
      <w:lvlText w:val=""/>
      <w:lvlJc w:val="left"/>
      <w:pPr>
        <w:ind w:left="4320" w:hanging="360"/>
      </w:pPr>
      <w:rPr>
        <w:rFonts w:ascii="Wingdings" w:hAnsi="Wingdings" w:hint="default"/>
      </w:rPr>
    </w:lvl>
    <w:lvl w:ilvl="6" w:tplc="2E60A8DE">
      <w:start w:val="1"/>
      <w:numFmt w:val="bullet"/>
      <w:lvlText w:val=""/>
      <w:lvlJc w:val="left"/>
      <w:pPr>
        <w:ind w:left="5040" w:hanging="360"/>
      </w:pPr>
      <w:rPr>
        <w:rFonts w:ascii="Symbol" w:hAnsi="Symbol" w:hint="default"/>
      </w:rPr>
    </w:lvl>
    <w:lvl w:ilvl="7" w:tplc="EF4602C4">
      <w:start w:val="1"/>
      <w:numFmt w:val="bullet"/>
      <w:lvlText w:val="o"/>
      <w:lvlJc w:val="left"/>
      <w:pPr>
        <w:ind w:left="5760" w:hanging="360"/>
      </w:pPr>
      <w:rPr>
        <w:rFonts w:ascii="Courier New" w:hAnsi="Courier New" w:hint="default"/>
      </w:rPr>
    </w:lvl>
    <w:lvl w:ilvl="8" w:tplc="6D64FDF6">
      <w:start w:val="1"/>
      <w:numFmt w:val="bullet"/>
      <w:lvlText w:val=""/>
      <w:lvlJc w:val="left"/>
      <w:pPr>
        <w:ind w:left="6480" w:hanging="360"/>
      </w:pPr>
      <w:rPr>
        <w:rFonts w:ascii="Wingdings" w:hAnsi="Wingdings" w:hint="default"/>
      </w:rPr>
    </w:lvl>
  </w:abstractNum>
  <w:abstractNum w:abstractNumId="20" w15:restartNumberingAfterBreak="0">
    <w:nsid w:val="317782B3"/>
    <w:multiLevelType w:val="hybridMultilevel"/>
    <w:tmpl w:val="4DF07BB0"/>
    <w:lvl w:ilvl="0" w:tplc="91529998">
      <w:start w:val="12"/>
      <w:numFmt w:val="decimal"/>
      <w:lvlText w:val="%1."/>
      <w:lvlJc w:val="left"/>
      <w:pPr>
        <w:ind w:left="720" w:hanging="360"/>
      </w:pPr>
    </w:lvl>
    <w:lvl w:ilvl="1" w:tplc="E2CE9C84">
      <w:start w:val="1"/>
      <w:numFmt w:val="lowerLetter"/>
      <w:lvlText w:val="%2."/>
      <w:lvlJc w:val="left"/>
      <w:pPr>
        <w:ind w:left="1440" w:hanging="360"/>
      </w:pPr>
    </w:lvl>
    <w:lvl w:ilvl="2" w:tplc="05A86374">
      <w:start w:val="1"/>
      <w:numFmt w:val="lowerRoman"/>
      <w:lvlText w:val="%3."/>
      <w:lvlJc w:val="right"/>
      <w:pPr>
        <w:ind w:left="2160" w:hanging="180"/>
      </w:pPr>
    </w:lvl>
    <w:lvl w:ilvl="3" w:tplc="EF60F00C">
      <w:start w:val="1"/>
      <w:numFmt w:val="decimal"/>
      <w:lvlText w:val="%4."/>
      <w:lvlJc w:val="left"/>
      <w:pPr>
        <w:ind w:left="2880" w:hanging="360"/>
      </w:pPr>
    </w:lvl>
    <w:lvl w:ilvl="4" w:tplc="87900ECA">
      <w:start w:val="1"/>
      <w:numFmt w:val="lowerLetter"/>
      <w:lvlText w:val="%5."/>
      <w:lvlJc w:val="left"/>
      <w:pPr>
        <w:ind w:left="3600" w:hanging="360"/>
      </w:pPr>
    </w:lvl>
    <w:lvl w:ilvl="5" w:tplc="BC18634A">
      <w:start w:val="1"/>
      <w:numFmt w:val="lowerRoman"/>
      <w:lvlText w:val="%6."/>
      <w:lvlJc w:val="right"/>
      <w:pPr>
        <w:ind w:left="4320" w:hanging="180"/>
      </w:pPr>
    </w:lvl>
    <w:lvl w:ilvl="6" w:tplc="92EE4ACA">
      <w:start w:val="1"/>
      <w:numFmt w:val="decimal"/>
      <w:lvlText w:val="%7."/>
      <w:lvlJc w:val="left"/>
      <w:pPr>
        <w:ind w:left="5040" w:hanging="360"/>
      </w:pPr>
    </w:lvl>
    <w:lvl w:ilvl="7" w:tplc="8E9EC052">
      <w:start w:val="1"/>
      <w:numFmt w:val="lowerLetter"/>
      <w:lvlText w:val="%8."/>
      <w:lvlJc w:val="left"/>
      <w:pPr>
        <w:ind w:left="5760" w:hanging="360"/>
      </w:pPr>
    </w:lvl>
    <w:lvl w:ilvl="8" w:tplc="A83A5822">
      <w:start w:val="1"/>
      <w:numFmt w:val="lowerRoman"/>
      <w:lvlText w:val="%9."/>
      <w:lvlJc w:val="right"/>
      <w:pPr>
        <w:ind w:left="6480" w:hanging="180"/>
      </w:pPr>
    </w:lvl>
  </w:abstractNum>
  <w:abstractNum w:abstractNumId="21" w15:restartNumberingAfterBreak="0">
    <w:nsid w:val="31E8B480"/>
    <w:multiLevelType w:val="hybridMultilevel"/>
    <w:tmpl w:val="010CA94C"/>
    <w:lvl w:ilvl="0" w:tplc="65829F36">
      <w:start w:val="13"/>
      <w:numFmt w:val="decimal"/>
      <w:lvlText w:val="%1."/>
      <w:lvlJc w:val="left"/>
      <w:pPr>
        <w:ind w:left="720" w:hanging="360"/>
      </w:pPr>
    </w:lvl>
    <w:lvl w:ilvl="1" w:tplc="41F22FDE">
      <w:start w:val="1"/>
      <w:numFmt w:val="lowerLetter"/>
      <w:lvlText w:val="%2."/>
      <w:lvlJc w:val="left"/>
      <w:pPr>
        <w:ind w:left="1440" w:hanging="360"/>
      </w:pPr>
    </w:lvl>
    <w:lvl w:ilvl="2" w:tplc="C2165F64">
      <w:start w:val="1"/>
      <w:numFmt w:val="lowerRoman"/>
      <w:lvlText w:val="%3."/>
      <w:lvlJc w:val="right"/>
      <w:pPr>
        <w:ind w:left="2160" w:hanging="180"/>
      </w:pPr>
    </w:lvl>
    <w:lvl w:ilvl="3" w:tplc="F3ACCE9A">
      <w:start w:val="1"/>
      <w:numFmt w:val="decimal"/>
      <w:lvlText w:val="%4."/>
      <w:lvlJc w:val="left"/>
      <w:pPr>
        <w:ind w:left="2880" w:hanging="360"/>
      </w:pPr>
    </w:lvl>
    <w:lvl w:ilvl="4" w:tplc="74E28C20">
      <w:start w:val="1"/>
      <w:numFmt w:val="lowerLetter"/>
      <w:lvlText w:val="%5."/>
      <w:lvlJc w:val="left"/>
      <w:pPr>
        <w:ind w:left="3600" w:hanging="360"/>
      </w:pPr>
    </w:lvl>
    <w:lvl w:ilvl="5" w:tplc="4880AEAC">
      <w:start w:val="1"/>
      <w:numFmt w:val="lowerRoman"/>
      <w:lvlText w:val="%6."/>
      <w:lvlJc w:val="right"/>
      <w:pPr>
        <w:ind w:left="4320" w:hanging="180"/>
      </w:pPr>
    </w:lvl>
    <w:lvl w:ilvl="6" w:tplc="B2922458">
      <w:start w:val="1"/>
      <w:numFmt w:val="decimal"/>
      <w:lvlText w:val="%7."/>
      <w:lvlJc w:val="left"/>
      <w:pPr>
        <w:ind w:left="5040" w:hanging="360"/>
      </w:pPr>
    </w:lvl>
    <w:lvl w:ilvl="7" w:tplc="BD444C3C">
      <w:start w:val="1"/>
      <w:numFmt w:val="lowerLetter"/>
      <w:lvlText w:val="%8."/>
      <w:lvlJc w:val="left"/>
      <w:pPr>
        <w:ind w:left="5760" w:hanging="360"/>
      </w:pPr>
    </w:lvl>
    <w:lvl w:ilvl="8" w:tplc="F3C69122">
      <w:start w:val="1"/>
      <w:numFmt w:val="lowerRoman"/>
      <w:lvlText w:val="%9."/>
      <w:lvlJc w:val="right"/>
      <w:pPr>
        <w:ind w:left="6480" w:hanging="180"/>
      </w:pPr>
    </w:lvl>
  </w:abstractNum>
  <w:abstractNum w:abstractNumId="22" w15:restartNumberingAfterBreak="0">
    <w:nsid w:val="366F85D0"/>
    <w:multiLevelType w:val="hybridMultilevel"/>
    <w:tmpl w:val="7F4AD266"/>
    <w:lvl w:ilvl="0" w:tplc="3A90FED4">
      <w:start w:val="4"/>
      <w:numFmt w:val="decimal"/>
      <w:lvlText w:val="%1."/>
      <w:lvlJc w:val="left"/>
      <w:pPr>
        <w:ind w:left="720" w:hanging="360"/>
      </w:pPr>
    </w:lvl>
    <w:lvl w:ilvl="1" w:tplc="C0E47F38">
      <w:start w:val="1"/>
      <w:numFmt w:val="lowerLetter"/>
      <w:lvlText w:val="%2."/>
      <w:lvlJc w:val="left"/>
      <w:pPr>
        <w:ind w:left="1440" w:hanging="360"/>
      </w:pPr>
    </w:lvl>
    <w:lvl w:ilvl="2" w:tplc="07640364">
      <w:start w:val="1"/>
      <w:numFmt w:val="lowerRoman"/>
      <w:lvlText w:val="%3."/>
      <w:lvlJc w:val="right"/>
      <w:pPr>
        <w:ind w:left="2160" w:hanging="180"/>
      </w:pPr>
    </w:lvl>
    <w:lvl w:ilvl="3" w:tplc="5282BE1C">
      <w:start w:val="1"/>
      <w:numFmt w:val="decimal"/>
      <w:lvlText w:val="%4."/>
      <w:lvlJc w:val="left"/>
      <w:pPr>
        <w:ind w:left="2880" w:hanging="360"/>
      </w:pPr>
    </w:lvl>
    <w:lvl w:ilvl="4" w:tplc="B1B4BFD6">
      <w:start w:val="1"/>
      <w:numFmt w:val="lowerLetter"/>
      <w:lvlText w:val="%5."/>
      <w:lvlJc w:val="left"/>
      <w:pPr>
        <w:ind w:left="3600" w:hanging="360"/>
      </w:pPr>
    </w:lvl>
    <w:lvl w:ilvl="5" w:tplc="E6DAE6D6">
      <w:start w:val="1"/>
      <w:numFmt w:val="lowerRoman"/>
      <w:lvlText w:val="%6."/>
      <w:lvlJc w:val="right"/>
      <w:pPr>
        <w:ind w:left="4320" w:hanging="180"/>
      </w:pPr>
    </w:lvl>
    <w:lvl w:ilvl="6" w:tplc="26AE3B08">
      <w:start w:val="1"/>
      <w:numFmt w:val="decimal"/>
      <w:lvlText w:val="%7."/>
      <w:lvlJc w:val="left"/>
      <w:pPr>
        <w:ind w:left="5040" w:hanging="360"/>
      </w:pPr>
    </w:lvl>
    <w:lvl w:ilvl="7" w:tplc="1FD20452">
      <w:start w:val="1"/>
      <w:numFmt w:val="lowerLetter"/>
      <w:lvlText w:val="%8."/>
      <w:lvlJc w:val="left"/>
      <w:pPr>
        <w:ind w:left="5760" w:hanging="360"/>
      </w:pPr>
    </w:lvl>
    <w:lvl w:ilvl="8" w:tplc="3DC413CA">
      <w:start w:val="1"/>
      <w:numFmt w:val="lowerRoman"/>
      <w:lvlText w:val="%9."/>
      <w:lvlJc w:val="right"/>
      <w:pPr>
        <w:ind w:left="6480" w:hanging="180"/>
      </w:pPr>
    </w:lvl>
  </w:abstractNum>
  <w:abstractNum w:abstractNumId="23" w15:restartNumberingAfterBreak="0">
    <w:nsid w:val="37AFF563"/>
    <w:multiLevelType w:val="hybridMultilevel"/>
    <w:tmpl w:val="ECFE8454"/>
    <w:lvl w:ilvl="0" w:tplc="18061C74">
      <w:start w:val="1"/>
      <w:numFmt w:val="decimal"/>
      <w:lvlText w:val="%1."/>
      <w:lvlJc w:val="left"/>
      <w:pPr>
        <w:ind w:left="720" w:hanging="360"/>
      </w:pPr>
    </w:lvl>
    <w:lvl w:ilvl="1" w:tplc="EEB6682E">
      <w:start w:val="1"/>
      <w:numFmt w:val="lowerLetter"/>
      <w:lvlText w:val="%2."/>
      <w:lvlJc w:val="left"/>
      <w:pPr>
        <w:ind w:left="1440" w:hanging="360"/>
      </w:pPr>
    </w:lvl>
    <w:lvl w:ilvl="2" w:tplc="3EC470EA">
      <w:start w:val="1"/>
      <w:numFmt w:val="lowerRoman"/>
      <w:lvlText w:val="%3."/>
      <w:lvlJc w:val="right"/>
      <w:pPr>
        <w:ind w:left="2160" w:hanging="180"/>
      </w:pPr>
    </w:lvl>
    <w:lvl w:ilvl="3" w:tplc="54DC0BF2">
      <w:start w:val="1"/>
      <w:numFmt w:val="decimal"/>
      <w:lvlText w:val="%4."/>
      <w:lvlJc w:val="left"/>
      <w:pPr>
        <w:ind w:left="2880" w:hanging="360"/>
      </w:pPr>
    </w:lvl>
    <w:lvl w:ilvl="4" w:tplc="BDC276B4">
      <w:start w:val="1"/>
      <w:numFmt w:val="lowerLetter"/>
      <w:lvlText w:val="%5."/>
      <w:lvlJc w:val="left"/>
      <w:pPr>
        <w:ind w:left="3600" w:hanging="360"/>
      </w:pPr>
    </w:lvl>
    <w:lvl w:ilvl="5" w:tplc="3A66A5AC">
      <w:start w:val="1"/>
      <w:numFmt w:val="lowerRoman"/>
      <w:lvlText w:val="%6."/>
      <w:lvlJc w:val="right"/>
      <w:pPr>
        <w:ind w:left="4320" w:hanging="180"/>
      </w:pPr>
    </w:lvl>
    <w:lvl w:ilvl="6" w:tplc="311C8262">
      <w:start w:val="1"/>
      <w:numFmt w:val="decimal"/>
      <w:lvlText w:val="%7."/>
      <w:lvlJc w:val="left"/>
      <w:pPr>
        <w:ind w:left="5040" w:hanging="360"/>
      </w:pPr>
    </w:lvl>
    <w:lvl w:ilvl="7" w:tplc="4DC87E40">
      <w:start w:val="1"/>
      <w:numFmt w:val="lowerLetter"/>
      <w:lvlText w:val="%8."/>
      <w:lvlJc w:val="left"/>
      <w:pPr>
        <w:ind w:left="5760" w:hanging="360"/>
      </w:pPr>
    </w:lvl>
    <w:lvl w:ilvl="8" w:tplc="DFD0C65E">
      <w:start w:val="1"/>
      <w:numFmt w:val="lowerRoman"/>
      <w:lvlText w:val="%9."/>
      <w:lvlJc w:val="right"/>
      <w:pPr>
        <w:ind w:left="6480" w:hanging="180"/>
      </w:pPr>
    </w:lvl>
  </w:abstractNum>
  <w:abstractNum w:abstractNumId="24" w15:restartNumberingAfterBreak="0">
    <w:nsid w:val="380F4EAF"/>
    <w:multiLevelType w:val="hybridMultilevel"/>
    <w:tmpl w:val="B3EE2142"/>
    <w:lvl w:ilvl="0" w:tplc="34B2FE16">
      <w:start w:val="9"/>
      <w:numFmt w:val="decimal"/>
      <w:lvlText w:val="%1."/>
      <w:lvlJc w:val="left"/>
      <w:pPr>
        <w:ind w:left="720" w:hanging="360"/>
      </w:pPr>
    </w:lvl>
    <w:lvl w:ilvl="1" w:tplc="14704C32">
      <w:start w:val="1"/>
      <w:numFmt w:val="lowerLetter"/>
      <w:lvlText w:val="%2."/>
      <w:lvlJc w:val="left"/>
      <w:pPr>
        <w:ind w:left="1440" w:hanging="360"/>
      </w:pPr>
    </w:lvl>
    <w:lvl w:ilvl="2" w:tplc="7E562A60">
      <w:start w:val="1"/>
      <w:numFmt w:val="lowerRoman"/>
      <w:lvlText w:val="%3."/>
      <w:lvlJc w:val="right"/>
      <w:pPr>
        <w:ind w:left="2160" w:hanging="180"/>
      </w:pPr>
    </w:lvl>
    <w:lvl w:ilvl="3" w:tplc="1C9C09EA">
      <w:start w:val="1"/>
      <w:numFmt w:val="decimal"/>
      <w:lvlText w:val="%4."/>
      <w:lvlJc w:val="left"/>
      <w:pPr>
        <w:ind w:left="2880" w:hanging="360"/>
      </w:pPr>
    </w:lvl>
    <w:lvl w:ilvl="4" w:tplc="C98A4E50">
      <w:start w:val="1"/>
      <w:numFmt w:val="lowerLetter"/>
      <w:lvlText w:val="%5."/>
      <w:lvlJc w:val="left"/>
      <w:pPr>
        <w:ind w:left="3600" w:hanging="360"/>
      </w:pPr>
    </w:lvl>
    <w:lvl w:ilvl="5" w:tplc="ACAAA96C">
      <w:start w:val="1"/>
      <w:numFmt w:val="lowerRoman"/>
      <w:lvlText w:val="%6."/>
      <w:lvlJc w:val="right"/>
      <w:pPr>
        <w:ind w:left="4320" w:hanging="180"/>
      </w:pPr>
    </w:lvl>
    <w:lvl w:ilvl="6" w:tplc="29808514">
      <w:start w:val="1"/>
      <w:numFmt w:val="decimal"/>
      <w:lvlText w:val="%7."/>
      <w:lvlJc w:val="left"/>
      <w:pPr>
        <w:ind w:left="5040" w:hanging="360"/>
      </w:pPr>
    </w:lvl>
    <w:lvl w:ilvl="7" w:tplc="D6FC07F8">
      <w:start w:val="1"/>
      <w:numFmt w:val="lowerLetter"/>
      <w:lvlText w:val="%8."/>
      <w:lvlJc w:val="left"/>
      <w:pPr>
        <w:ind w:left="5760" w:hanging="360"/>
      </w:pPr>
    </w:lvl>
    <w:lvl w:ilvl="8" w:tplc="F5928538">
      <w:start w:val="1"/>
      <w:numFmt w:val="lowerRoman"/>
      <w:lvlText w:val="%9."/>
      <w:lvlJc w:val="right"/>
      <w:pPr>
        <w:ind w:left="6480" w:hanging="180"/>
      </w:pPr>
    </w:lvl>
  </w:abstractNum>
  <w:abstractNum w:abstractNumId="25" w15:restartNumberingAfterBreak="0">
    <w:nsid w:val="3A412F90"/>
    <w:multiLevelType w:val="hybridMultilevel"/>
    <w:tmpl w:val="62A2438A"/>
    <w:lvl w:ilvl="0" w:tplc="51AA7D76">
      <w:start w:val="3"/>
      <w:numFmt w:val="decimal"/>
      <w:lvlText w:val="%1."/>
      <w:lvlJc w:val="left"/>
      <w:pPr>
        <w:ind w:left="720" w:hanging="360"/>
      </w:pPr>
    </w:lvl>
    <w:lvl w:ilvl="1" w:tplc="AC7ED194">
      <w:start w:val="1"/>
      <w:numFmt w:val="lowerLetter"/>
      <w:lvlText w:val="%2."/>
      <w:lvlJc w:val="left"/>
      <w:pPr>
        <w:ind w:left="1440" w:hanging="360"/>
      </w:pPr>
    </w:lvl>
    <w:lvl w:ilvl="2" w:tplc="B33EF9D4">
      <w:start w:val="1"/>
      <w:numFmt w:val="lowerRoman"/>
      <w:lvlText w:val="%3."/>
      <w:lvlJc w:val="right"/>
      <w:pPr>
        <w:ind w:left="2160" w:hanging="180"/>
      </w:pPr>
    </w:lvl>
    <w:lvl w:ilvl="3" w:tplc="049E77EE">
      <w:start w:val="1"/>
      <w:numFmt w:val="decimal"/>
      <w:lvlText w:val="%4."/>
      <w:lvlJc w:val="left"/>
      <w:pPr>
        <w:ind w:left="2880" w:hanging="360"/>
      </w:pPr>
    </w:lvl>
    <w:lvl w:ilvl="4" w:tplc="44F00D70">
      <w:start w:val="1"/>
      <w:numFmt w:val="lowerLetter"/>
      <w:lvlText w:val="%5."/>
      <w:lvlJc w:val="left"/>
      <w:pPr>
        <w:ind w:left="3600" w:hanging="360"/>
      </w:pPr>
    </w:lvl>
    <w:lvl w:ilvl="5" w:tplc="01B25114">
      <w:start w:val="1"/>
      <w:numFmt w:val="lowerRoman"/>
      <w:lvlText w:val="%6."/>
      <w:lvlJc w:val="right"/>
      <w:pPr>
        <w:ind w:left="4320" w:hanging="180"/>
      </w:pPr>
    </w:lvl>
    <w:lvl w:ilvl="6" w:tplc="06B0D17E">
      <w:start w:val="1"/>
      <w:numFmt w:val="decimal"/>
      <w:lvlText w:val="%7."/>
      <w:lvlJc w:val="left"/>
      <w:pPr>
        <w:ind w:left="5040" w:hanging="360"/>
      </w:pPr>
    </w:lvl>
    <w:lvl w:ilvl="7" w:tplc="7F8E0A4C">
      <w:start w:val="1"/>
      <w:numFmt w:val="lowerLetter"/>
      <w:lvlText w:val="%8."/>
      <w:lvlJc w:val="left"/>
      <w:pPr>
        <w:ind w:left="5760" w:hanging="360"/>
      </w:pPr>
    </w:lvl>
    <w:lvl w:ilvl="8" w:tplc="61B4C30E">
      <w:start w:val="1"/>
      <w:numFmt w:val="lowerRoman"/>
      <w:lvlText w:val="%9."/>
      <w:lvlJc w:val="right"/>
      <w:pPr>
        <w:ind w:left="6480" w:hanging="180"/>
      </w:pPr>
    </w:lvl>
  </w:abstractNum>
  <w:abstractNum w:abstractNumId="26" w15:restartNumberingAfterBreak="0">
    <w:nsid w:val="3F5E342A"/>
    <w:multiLevelType w:val="hybridMultilevel"/>
    <w:tmpl w:val="163694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08952A9"/>
    <w:multiLevelType w:val="hybridMultilevel"/>
    <w:tmpl w:val="DA6C09A6"/>
    <w:lvl w:ilvl="0" w:tplc="64429FFA">
      <w:start w:val="1"/>
      <w:numFmt w:val="bullet"/>
      <w:lvlText w:val="-"/>
      <w:lvlJc w:val="left"/>
      <w:pPr>
        <w:ind w:left="720" w:hanging="360"/>
      </w:pPr>
      <w:rPr>
        <w:rFonts w:ascii="Aptos" w:hAnsi="Aptos" w:hint="default"/>
      </w:rPr>
    </w:lvl>
    <w:lvl w:ilvl="1" w:tplc="DE340CA2">
      <w:start w:val="1"/>
      <w:numFmt w:val="bullet"/>
      <w:lvlText w:val="o"/>
      <w:lvlJc w:val="left"/>
      <w:pPr>
        <w:ind w:left="1440" w:hanging="360"/>
      </w:pPr>
      <w:rPr>
        <w:rFonts w:ascii="Courier New" w:hAnsi="Courier New" w:hint="default"/>
      </w:rPr>
    </w:lvl>
    <w:lvl w:ilvl="2" w:tplc="F9AA9BFC">
      <w:start w:val="1"/>
      <w:numFmt w:val="bullet"/>
      <w:lvlText w:val=""/>
      <w:lvlJc w:val="left"/>
      <w:pPr>
        <w:ind w:left="2160" w:hanging="360"/>
      </w:pPr>
      <w:rPr>
        <w:rFonts w:ascii="Wingdings" w:hAnsi="Wingdings" w:hint="default"/>
      </w:rPr>
    </w:lvl>
    <w:lvl w:ilvl="3" w:tplc="A3FC8D40">
      <w:start w:val="1"/>
      <w:numFmt w:val="bullet"/>
      <w:lvlText w:val=""/>
      <w:lvlJc w:val="left"/>
      <w:pPr>
        <w:ind w:left="2880" w:hanging="360"/>
      </w:pPr>
      <w:rPr>
        <w:rFonts w:ascii="Symbol" w:hAnsi="Symbol" w:hint="default"/>
      </w:rPr>
    </w:lvl>
    <w:lvl w:ilvl="4" w:tplc="732A9A40">
      <w:start w:val="1"/>
      <w:numFmt w:val="bullet"/>
      <w:lvlText w:val="o"/>
      <w:lvlJc w:val="left"/>
      <w:pPr>
        <w:ind w:left="3600" w:hanging="360"/>
      </w:pPr>
      <w:rPr>
        <w:rFonts w:ascii="Courier New" w:hAnsi="Courier New" w:hint="default"/>
      </w:rPr>
    </w:lvl>
    <w:lvl w:ilvl="5" w:tplc="278689D8">
      <w:start w:val="1"/>
      <w:numFmt w:val="bullet"/>
      <w:lvlText w:val=""/>
      <w:lvlJc w:val="left"/>
      <w:pPr>
        <w:ind w:left="4320" w:hanging="360"/>
      </w:pPr>
      <w:rPr>
        <w:rFonts w:ascii="Wingdings" w:hAnsi="Wingdings" w:hint="default"/>
      </w:rPr>
    </w:lvl>
    <w:lvl w:ilvl="6" w:tplc="925651BE">
      <w:start w:val="1"/>
      <w:numFmt w:val="bullet"/>
      <w:lvlText w:val=""/>
      <w:lvlJc w:val="left"/>
      <w:pPr>
        <w:ind w:left="5040" w:hanging="360"/>
      </w:pPr>
      <w:rPr>
        <w:rFonts w:ascii="Symbol" w:hAnsi="Symbol" w:hint="default"/>
      </w:rPr>
    </w:lvl>
    <w:lvl w:ilvl="7" w:tplc="7B0624CC">
      <w:start w:val="1"/>
      <w:numFmt w:val="bullet"/>
      <w:lvlText w:val="o"/>
      <w:lvlJc w:val="left"/>
      <w:pPr>
        <w:ind w:left="5760" w:hanging="360"/>
      </w:pPr>
      <w:rPr>
        <w:rFonts w:ascii="Courier New" w:hAnsi="Courier New" w:hint="default"/>
      </w:rPr>
    </w:lvl>
    <w:lvl w:ilvl="8" w:tplc="FD80C352">
      <w:start w:val="1"/>
      <w:numFmt w:val="bullet"/>
      <w:lvlText w:val=""/>
      <w:lvlJc w:val="left"/>
      <w:pPr>
        <w:ind w:left="6480" w:hanging="360"/>
      </w:pPr>
      <w:rPr>
        <w:rFonts w:ascii="Wingdings" w:hAnsi="Wingdings" w:hint="default"/>
      </w:rPr>
    </w:lvl>
  </w:abstractNum>
  <w:abstractNum w:abstractNumId="28" w15:restartNumberingAfterBreak="0">
    <w:nsid w:val="411187D1"/>
    <w:multiLevelType w:val="hybridMultilevel"/>
    <w:tmpl w:val="8F2ACC84"/>
    <w:lvl w:ilvl="0" w:tplc="6D48DB30">
      <w:start w:val="1"/>
      <w:numFmt w:val="bullet"/>
      <w:lvlText w:val="-"/>
      <w:lvlJc w:val="left"/>
      <w:pPr>
        <w:ind w:left="720" w:hanging="360"/>
      </w:pPr>
      <w:rPr>
        <w:rFonts w:ascii="Aptos" w:hAnsi="Aptos" w:hint="default"/>
      </w:rPr>
    </w:lvl>
    <w:lvl w:ilvl="1" w:tplc="4174955E">
      <w:start w:val="1"/>
      <w:numFmt w:val="bullet"/>
      <w:lvlText w:val="o"/>
      <w:lvlJc w:val="left"/>
      <w:pPr>
        <w:ind w:left="1440" w:hanging="360"/>
      </w:pPr>
      <w:rPr>
        <w:rFonts w:ascii="Courier New" w:hAnsi="Courier New" w:hint="default"/>
      </w:rPr>
    </w:lvl>
    <w:lvl w:ilvl="2" w:tplc="E0D883BA">
      <w:start w:val="1"/>
      <w:numFmt w:val="bullet"/>
      <w:lvlText w:val=""/>
      <w:lvlJc w:val="left"/>
      <w:pPr>
        <w:ind w:left="2160" w:hanging="360"/>
      </w:pPr>
      <w:rPr>
        <w:rFonts w:ascii="Wingdings" w:hAnsi="Wingdings" w:hint="default"/>
      </w:rPr>
    </w:lvl>
    <w:lvl w:ilvl="3" w:tplc="E1A895BC">
      <w:start w:val="1"/>
      <w:numFmt w:val="bullet"/>
      <w:lvlText w:val=""/>
      <w:lvlJc w:val="left"/>
      <w:pPr>
        <w:ind w:left="2880" w:hanging="360"/>
      </w:pPr>
      <w:rPr>
        <w:rFonts w:ascii="Symbol" w:hAnsi="Symbol" w:hint="default"/>
      </w:rPr>
    </w:lvl>
    <w:lvl w:ilvl="4" w:tplc="D16C91A2">
      <w:start w:val="1"/>
      <w:numFmt w:val="bullet"/>
      <w:lvlText w:val="o"/>
      <w:lvlJc w:val="left"/>
      <w:pPr>
        <w:ind w:left="3600" w:hanging="360"/>
      </w:pPr>
      <w:rPr>
        <w:rFonts w:ascii="Courier New" w:hAnsi="Courier New" w:hint="default"/>
      </w:rPr>
    </w:lvl>
    <w:lvl w:ilvl="5" w:tplc="83FE12F2">
      <w:start w:val="1"/>
      <w:numFmt w:val="bullet"/>
      <w:lvlText w:val=""/>
      <w:lvlJc w:val="left"/>
      <w:pPr>
        <w:ind w:left="4320" w:hanging="360"/>
      </w:pPr>
      <w:rPr>
        <w:rFonts w:ascii="Wingdings" w:hAnsi="Wingdings" w:hint="default"/>
      </w:rPr>
    </w:lvl>
    <w:lvl w:ilvl="6" w:tplc="2F1C978A">
      <w:start w:val="1"/>
      <w:numFmt w:val="bullet"/>
      <w:lvlText w:val=""/>
      <w:lvlJc w:val="left"/>
      <w:pPr>
        <w:ind w:left="5040" w:hanging="360"/>
      </w:pPr>
      <w:rPr>
        <w:rFonts w:ascii="Symbol" w:hAnsi="Symbol" w:hint="default"/>
      </w:rPr>
    </w:lvl>
    <w:lvl w:ilvl="7" w:tplc="29A02412">
      <w:start w:val="1"/>
      <w:numFmt w:val="bullet"/>
      <w:lvlText w:val="o"/>
      <w:lvlJc w:val="left"/>
      <w:pPr>
        <w:ind w:left="5760" w:hanging="360"/>
      </w:pPr>
      <w:rPr>
        <w:rFonts w:ascii="Courier New" w:hAnsi="Courier New" w:hint="default"/>
      </w:rPr>
    </w:lvl>
    <w:lvl w:ilvl="8" w:tplc="1D3865B6">
      <w:start w:val="1"/>
      <w:numFmt w:val="bullet"/>
      <w:lvlText w:val=""/>
      <w:lvlJc w:val="left"/>
      <w:pPr>
        <w:ind w:left="6480" w:hanging="360"/>
      </w:pPr>
      <w:rPr>
        <w:rFonts w:ascii="Wingdings" w:hAnsi="Wingdings" w:hint="default"/>
      </w:rPr>
    </w:lvl>
  </w:abstractNum>
  <w:abstractNum w:abstractNumId="29" w15:restartNumberingAfterBreak="0">
    <w:nsid w:val="417EAB9F"/>
    <w:multiLevelType w:val="hybridMultilevel"/>
    <w:tmpl w:val="BED0E0B8"/>
    <w:lvl w:ilvl="0" w:tplc="8D92BD98">
      <w:start w:val="19"/>
      <w:numFmt w:val="decimal"/>
      <w:lvlText w:val="%1."/>
      <w:lvlJc w:val="left"/>
      <w:pPr>
        <w:ind w:left="720" w:hanging="360"/>
      </w:pPr>
    </w:lvl>
    <w:lvl w:ilvl="1" w:tplc="E6165B94">
      <w:start w:val="1"/>
      <w:numFmt w:val="lowerLetter"/>
      <w:lvlText w:val="%2."/>
      <w:lvlJc w:val="left"/>
      <w:pPr>
        <w:ind w:left="1440" w:hanging="360"/>
      </w:pPr>
    </w:lvl>
    <w:lvl w:ilvl="2" w:tplc="BCF802D6">
      <w:start w:val="1"/>
      <w:numFmt w:val="lowerRoman"/>
      <w:lvlText w:val="%3."/>
      <w:lvlJc w:val="right"/>
      <w:pPr>
        <w:ind w:left="2160" w:hanging="180"/>
      </w:pPr>
    </w:lvl>
    <w:lvl w:ilvl="3" w:tplc="42EA7992">
      <w:start w:val="1"/>
      <w:numFmt w:val="decimal"/>
      <w:lvlText w:val="%4."/>
      <w:lvlJc w:val="left"/>
      <w:pPr>
        <w:ind w:left="2880" w:hanging="360"/>
      </w:pPr>
    </w:lvl>
    <w:lvl w:ilvl="4" w:tplc="34A0428E">
      <w:start w:val="1"/>
      <w:numFmt w:val="lowerLetter"/>
      <w:lvlText w:val="%5."/>
      <w:lvlJc w:val="left"/>
      <w:pPr>
        <w:ind w:left="3600" w:hanging="360"/>
      </w:pPr>
    </w:lvl>
    <w:lvl w:ilvl="5" w:tplc="A000C3B4">
      <w:start w:val="1"/>
      <w:numFmt w:val="lowerRoman"/>
      <w:lvlText w:val="%6."/>
      <w:lvlJc w:val="right"/>
      <w:pPr>
        <w:ind w:left="4320" w:hanging="180"/>
      </w:pPr>
    </w:lvl>
    <w:lvl w:ilvl="6" w:tplc="54162CC2">
      <w:start w:val="1"/>
      <w:numFmt w:val="decimal"/>
      <w:lvlText w:val="%7."/>
      <w:lvlJc w:val="left"/>
      <w:pPr>
        <w:ind w:left="5040" w:hanging="360"/>
      </w:pPr>
    </w:lvl>
    <w:lvl w:ilvl="7" w:tplc="8A32471A">
      <w:start w:val="1"/>
      <w:numFmt w:val="lowerLetter"/>
      <w:lvlText w:val="%8."/>
      <w:lvlJc w:val="left"/>
      <w:pPr>
        <w:ind w:left="5760" w:hanging="360"/>
      </w:pPr>
    </w:lvl>
    <w:lvl w:ilvl="8" w:tplc="44EC997E">
      <w:start w:val="1"/>
      <w:numFmt w:val="lowerRoman"/>
      <w:lvlText w:val="%9."/>
      <w:lvlJc w:val="right"/>
      <w:pPr>
        <w:ind w:left="6480" w:hanging="180"/>
      </w:pPr>
    </w:lvl>
  </w:abstractNum>
  <w:abstractNum w:abstractNumId="30" w15:restartNumberingAfterBreak="0">
    <w:nsid w:val="430D0C09"/>
    <w:multiLevelType w:val="hybridMultilevel"/>
    <w:tmpl w:val="E7567AC2"/>
    <w:lvl w:ilvl="0" w:tplc="F2C884D4">
      <w:start w:val="1"/>
      <w:numFmt w:val="bullet"/>
      <w:lvlText w:val=""/>
      <w:lvlJc w:val="left"/>
      <w:pPr>
        <w:ind w:left="1004" w:hanging="360"/>
      </w:pPr>
      <w:rPr>
        <w:rFonts w:ascii="Wingdings" w:hAnsi="Wingdings" w:hint="default"/>
        <w:b/>
        <w:bCs/>
        <w:color w:val="196B24" w:themeColor="accent3"/>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3456F68"/>
    <w:multiLevelType w:val="hybridMultilevel"/>
    <w:tmpl w:val="874A9E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543BCD3"/>
    <w:multiLevelType w:val="hybridMultilevel"/>
    <w:tmpl w:val="48FE90B8"/>
    <w:lvl w:ilvl="0" w:tplc="4F46ACBE">
      <w:start w:val="7"/>
      <w:numFmt w:val="decimal"/>
      <w:lvlText w:val="%1."/>
      <w:lvlJc w:val="left"/>
      <w:pPr>
        <w:ind w:left="720" w:hanging="360"/>
      </w:pPr>
    </w:lvl>
    <w:lvl w:ilvl="1" w:tplc="7E82C186">
      <w:start w:val="1"/>
      <w:numFmt w:val="lowerLetter"/>
      <w:lvlText w:val="%2."/>
      <w:lvlJc w:val="left"/>
      <w:pPr>
        <w:ind w:left="1440" w:hanging="360"/>
      </w:pPr>
    </w:lvl>
    <w:lvl w:ilvl="2" w:tplc="A2E82180">
      <w:start w:val="1"/>
      <w:numFmt w:val="lowerRoman"/>
      <w:lvlText w:val="%3."/>
      <w:lvlJc w:val="right"/>
      <w:pPr>
        <w:ind w:left="2160" w:hanging="180"/>
      </w:pPr>
    </w:lvl>
    <w:lvl w:ilvl="3" w:tplc="9508F5DE">
      <w:start w:val="1"/>
      <w:numFmt w:val="decimal"/>
      <w:lvlText w:val="%4."/>
      <w:lvlJc w:val="left"/>
      <w:pPr>
        <w:ind w:left="2880" w:hanging="360"/>
      </w:pPr>
    </w:lvl>
    <w:lvl w:ilvl="4" w:tplc="08783500">
      <w:start w:val="1"/>
      <w:numFmt w:val="lowerLetter"/>
      <w:lvlText w:val="%5."/>
      <w:lvlJc w:val="left"/>
      <w:pPr>
        <w:ind w:left="3600" w:hanging="360"/>
      </w:pPr>
    </w:lvl>
    <w:lvl w:ilvl="5" w:tplc="C38C57B4">
      <w:start w:val="1"/>
      <w:numFmt w:val="lowerRoman"/>
      <w:lvlText w:val="%6."/>
      <w:lvlJc w:val="right"/>
      <w:pPr>
        <w:ind w:left="4320" w:hanging="180"/>
      </w:pPr>
    </w:lvl>
    <w:lvl w:ilvl="6" w:tplc="1D549050">
      <w:start w:val="1"/>
      <w:numFmt w:val="decimal"/>
      <w:lvlText w:val="%7."/>
      <w:lvlJc w:val="left"/>
      <w:pPr>
        <w:ind w:left="5040" w:hanging="360"/>
      </w:pPr>
    </w:lvl>
    <w:lvl w:ilvl="7" w:tplc="F18E8F26">
      <w:start w:val="1"/>
      <w:numFmt w:val="lowerLetter"/>
      <w:lvlText w:val="%8."/>
      <w:lvlJc w:val="left"/>
      <w:pPr>
        <w:ind w:left="5760" w:hanging="360"/>
      </w:pPr>
    </w:lvl>
    <w:lvl w:ilvl="8" w:tplc="23584220">
      <w:start w:val="1"/>
      <w:numFmt w:val="lowerRoman"/>
      <w:lvlText w:val="%9."/>
      <w:lvlJc w:val="right"/>
      <w:pPr>
        <w:ind w:left="6480" w:hanging="180"/>
      </w:pPr>
    </w:lvl>
  </w:abstractNum>
  <w:abstractNum w:abstractNumId="33" w15:restartNumberingAfterBreak="0">
    <w:nsid w:val="46AB3030"/>
    <w:multiLevelType w:val="hybridMultilevel"/>
    <w:tmpl w:val="0E90EFF2"/>
    <w:lvl w:ilvl="0" w:tplc="CAF83552">
      <w:start w:val="7"/>
      <w:numFmt w:val="decimal"/>
      <w:lvlText w:val="%1."/>
      <w:lvlJc w:val="left"/>
      <w:pPr>
        <w:ind w:left="720" w:hanging="360"/>
      </w:pPr>
    </w:lvl>
    <w:lvl w:ilvl="1" w:tplc="19460A54">
      <w:start w:val="1"/>
      <w:numFmt w:val="lowerLetter"/>
      <w:lvlText w:val="%2."/>
      <w:lvlJc w:val="left"/>
      <w:pPr>
        <w:ind w:left="1440" w:hanging="360"/>
      </w:pPr>
    </w:lvl>
    <w:lvl w:ilvl="2" w:tplc="7430F750">
      <w:start w:val="1"/>
      <w:numFmt w:val="lowerRoman"/>
      <w:lvlText w:val="%3."/>
      <w:lvlJc w:val="right"/>
      <w:pPr>
        <w:ind w:left="2160" w:hanging="180"/>
      </w:pPr>
    </w:lvl>
    <w:lvl w:ilvl="3" w:tplc="5BC4F43A">
      <w:start w:val="1"/>
      <w:numFmt w:val="decimal"/>
      <w:lvlText w:val="%4."/>
      <w:lvlJc w:val="left"/>
      <w:pPr>
        <w:ind w:left="2880" w:hanging="360"/>
      </w:pPr>
    </w:lvl>
    <w:lvl w:ilvl="4" w:tplc="FA92699E">
      <w:start w:val="1"/>
      <w:numFmt w:val="lowerLetter"/>
      <w:lvlText w:val="%5."/>
      <w:lvlJc w:val="left"/>
      <w:pPr>
        <w:ind w:left="3600" w:hanging="360"/>
      </w:pPr>
    </w:lvl>
    <w:lvl w:ilvl="5" w:tplc="4C167276">
      <w:start w:val="1"/>
      <w:numFmt w:val="lowerRoman"/>
      <w:lvlText w:val="%6."/>
      <w:lvlJc w:val="right"/>
      <w:pPr>
        <w:ind w:left="4320" w:hanging="180"/>
      </w:pPr>
    </w:lvl>
    <w:lvl w:ilvl="6" w:tplc="7F426D42">
      <w:start w:val="1"/>
      <w:numFmt w:val="decimal"/>
      <w:lvlText w:val="%7."/>
      <w:lvlJc w:val="left"/>
      <w:pPr>
        <w:ind w:left="5040" w:hanging="360"/>
      </w:pPr>
    </w:lvl>
    <w:lvl w:ilvl="7" w:tplc="1EA057D8">
      <w:start w:val="1"/>
      <w:numFmt w:val="lowerLetter"/>
      <w:lvlText w:val="%8."/>
      <w:lvlJc w:val="left"/>
      <w:pPr>
        <w:ind w:left="5760" w:hanging="360"/>
      </w:pPr>
    </w:lvl>
    <w:lvl w:ilvl="8" w:tplc="82D2206C">
      <w:start w:val="1"/>
      <w:numFmt w:val="lowerRoman"/>
      <w:lvlText w:val="%9."/>
      <w:lvlJc w:val="right"/>
      <w:pPr>
        <w:ind w:left="6480" w:hanging="180"/>
      </w:pPr>
    </w:lvl>
  </w:abstractNum>
  <w:abstractNum w:abstractNumId="34" w15:restartNumberingAfterBreak="0">
    <w:nsid w:val="47FE6498"/>
    <w:multiLevelType w:val="hybridMultilevel"/>
    <w:tmpl w:val="16C602DA"/>
    <w:lvl w:ilvl="0" w:tplc="9E62B7A8">
      <w:start w:val="12"/>
      <w:numFmt w:val="decimal"/>
      <w:lvlText w:val="%1."/>
      <w:lvlJc w:val="left"/>
      <w:pPr>
        <w:ind w:left="720" w:hanging="360"/>
      </w:pPr>
    </w:lvl>
    <w:lvl w:ilvl="1" w:tplc="379855AC">
      <w:start w:val="1"/>
      <w:numFmt w:val="lowerLetter"/>
      <w:lvlText w:val="%2."/>
      <w:lvlJc w:val="left"/>
      <w:pPr>
        <w:ind w:left="1440" w:hanging="360"/>
      </w:pPr>
    </w:lvl>
    <w:lvl w:ilvl="2" w:tplc="052236DE">
      <w:start w:val="1"/>
      <w:numFmt w:val="lowerRoman"/>
      <w:lvlText w:val="%3."/>
      <w:lvlJc w:val="right"/>
      <w:pPr>
        <w:ind w:left="2160" w:hanging="180"/>
      </w:pPr>
    </w:lvl>
    <w:lvl w:ilvl="3" w:tplc="29D8ACFE">
      <w:start w:val="1"/>
      <w:numFmt w:val="decimal"/>
      <w:lvlText w:val="%4."/>
      <w:lvlJc w:val="left"/>
      <w:pPr>
        <w:ind w:left="2880" w:hanging="360"/>
      </w:pPr>
    </w:lvl>
    <w:lvl w:ilvl="4" w:tplc="0ABC0CC0">
      <w:start w:val="1"/>
      <w:numFmt w:val="lowerLetter"/>
      <w:lvlText w:val="%5."/>
      <w:lvlJc w:val="left"/>
      <w:pPr>
        <w:ind w:left="3600" w:hanging="360"/>
      </w:pPr>
    </w:lvl>
    <w:lvl w:ilvl="5" w:tplc="A50C4CA0">
      <w:start w:val="1"/>
      <w:numFmt w:val="lowerRoman"/>
      <w:lvlText w:val="%6."/>
      <w:lvlJc w:val="right"/>
      <w:pPr>
        <w:ind w:left="4320" w:hanging="180"/>
      </w:pPr>
    </w:lvl>
    <w:lvl w:ilvl="6" w:tplc="F636F91A">
      <w:start w:val="1"/>
      <w:numFmt w:val="decimal"/>
      <w:lvlText w:val="%7."/>
      <w:lvlJc w:val="left"/>
      <w:pPr>
        <w:ind w:left="5040" w:hanging="360"/>
      </w:pPr>
    </w:lvl>
    <w:lvl w:ilvl="7" w:tplc="0D12D790">
      <w:start w:val="1"/>
      <w:numFmt w:val="lowerLetter"/>
      <w:lvlText w:val="%8."/>
      <w:lvlJc w:val="left"/>
      <w:pPr>
        <w:ind w:left="5760" w:hanging="360"/>
      </w:pPr>
    </w:lvl>
    <w:lvl w:ilvl="8" w:tplc="6C7C6766">
      <w:start w:val="1"/>
      <w:numFmt w:val="lowerRoman"/>
      <w:lvlText w:val="%9."/>
      <w:lvlJc w:val="right"/>
      <w:pPr>
        <w:ind w:left="6480" w:hanging="180"/>
      </w:pPr>
    </w:lvl>
  </w:abstractNum>
  <w:abstractNum w:abstractNumId="35" w15:restartNumberingAfterBreak="0">
    <w:nsid w:val="4E5A348D"/>
    <w:multiLevelType w:val="hybridMultilevel"/>
    <w:tmpl w:val="EC8C45E0"/>
    <w:lvl w:ilvl="0" w:tplc="FEBC179E">
      <w:start w:val="1"/>
      <w:numFmt w:val="bullet"/>
      <w:lvlText w:val="-"/>
      <w:lvlJc w:val="left"/>
      <w:pPr>
        <w:ind w:left="720" w:hanging="360"/>
      </w:pPr>
      <w:rPr>
        <w:rFonts w:ascii="Aptos" w:hAnsi="Aptos" w:hint="default"/>
      </w:rPr>
    </w:lvl>
    <w:lvl w:ilvl="1" w:tplc="7146ECBC">
      <w:start w:val="1"/>
      <w:numFmt w:val="bullet"/>
      <w:lvlText w:val="o"/>
      <w:lvlJc w:val="left"/>
      <w:pPr>
        <w:ind w:left="1440" w:hanging="360"/>
      </w:pPr>
      <w:rPr>
        <w:rFonts w:ascii="Courier New" w:hAnsi="Courier New" w:hint="default"/>
      </w:rPr>
    </w:lvl>
    <w:lvl w:ilvl="2" w:tplc="AE3A5C24">
      <w:start w:val="1"/>
      <w:numFmt w:val="bullet"/>
      <w:lvlText w:val=""/>
      <w:lvlJc w:val="left"/>
      <w:pPr>
        <w:ind w:left="2160" w:hanging="360"/>
      </w:pPr>
      <w:rPr>
        <w:rFonts w:ascii="Wingdings" w:hAnsi="Wingdings" w:hint="default"/>
      </w:rPr>
    </w:lvl>
    <w:lvl w:ilvl="3" w:tplc="4A2496D2">
      <w:start w:val="1"/>
      <w:numFmt w:val="bullet"/>
      <w:lvlText w:val=""/>
      <w:lvlJc w:val="left"/>
      <w:pPr>
        <w:ind w:left="2880" w:hanging="360"/>
      </w:pPr>
      <w:rPr>
        <w:rFonts w:ascii="Symbol" w:hAnsi="Symbol" w:hint="default"/>
      </w:rPr>
    </w:lvl>
    <w:lvl w:ilvl="4" w:tplc="71D4481C">
      <w:start w:val="1"/>
      <w:numFmt w:val="bullet"/>
      <w:lvlText w:val="o"/>
      <w:lvlJc w:val="left"/>
      <w:pPr>
        <w:ind w:left="3600" w:hanging="360"/>
      </w:pPr>
      <w:rPr>
        <w:rFonts w:ascii="Courier New" w:hAnsi="Courier New" w:hint="default"/>
      </w:rPr>
    </w:lvl>
    <w:lvl w:ilvl="5" w:tplc="C248CF6C">
      <w:start w:val="1"/>
      <w:numFmt w:val="bullet"/>
      <w:lvlText w:val=""/>
      <w:lvlJc w:val="left"/>
      <w:pPr>
        <w:ind w:left="4320" w:hanging="360"/>
      </w:pPr>
      <w:rPr>
        <w:rFonts w:ascii="Wingdings" w:hAnsi="Wingdings" w:hint="default"/>
      </w:rPr>
    </w:lvl>
    <w:lvl w:ilvl="6" w:tplc="09905B6C">
      <w:start w:val="1"/>
      <w:numFmt w:val="bullet"/>
      <w:lvlText w:val=""/>
      <w:lvlJc w:val="left"/>
      <w:pPr>
        <w:ind w:left="5040" w:hanging="360"/>
      </w:pPr>
      <w:rPr>
        <w:rFonts w:ascii="Symbol" w:hAnsi="Symbol" w:hint="default"/>
      </w:rPr>
    </w:lvl>
    <w:lvl w:ilvl="7" w:tplc="A8566CE0">
      <w:start w:val="1"/>
      <w:numFmt w:val="bullet"/>
      <w:lvlText w:val="o"/>
      <w:lvlJc w:val="left"/>
      <w:pPr>
        <w:ind w:left="5760" w:hanging="360"/>
      </w:pPr>
      <w:rPr>
        <w:rFonts w:ascii="Courier New" w:hAnsi="Courier New" w:hint="default"/>
      </w:rPr>
    </w:lvl>
    <w:lvl w:ilvl="8" w:tplc="5518CAFA">
      <w:start w:val="1"/>
      <w:numFmt w:val="bullet"/>
      <w:lvlText w:val=""/>
      <w:lvlJc w:val="left"/>
      <w:pPr>
        <w:ind w:left="6480" w:hanging="360"/>
      </w:pPr>
      <w:rPr>
        <w:rFonts w:ascii="Wingdings" w:hAnsi="Wingdings" w:hint="default"/>
      </w:rPr>
    </w:lvl>
  </w:abstractNum>
  <w:abstractNum w:abstractNumId="36" w15:restartNumberingAfterBreak="0">
    <w:nsid w:val="51D3D58F"/>
    <w:multiLevelType w:val="hybridMultilevel"/>
    <w:tmpl w:val="A16C2074"/>
    <w:lvl w:ilvl="0" w:tplc="72F21FBE">
      <w:start w:val="1"/>
      <w:numFmt w:val="bullet"/>
      <w:lvlText w:val="-"/>
      <w:lvlJc w:val="left"/>
      <w:pPr>
        <w:ind w:left="720" w:hanging="360"/>
      </w:pPr>
      <w:rPr>
        <w:rFonts w:ascii="Aptos" w:hAnsi="Aptos" w:hint="default"/>
      </w:rPr>
    </w:lvl>
    <w:lvl w:ilvl="1" w:tplc="FCE4740E">
      <w:start w:val="1"/>
      <w:numFmt w:val="bullet"/>
      <w:lvlText w:val="o"/>
      <w:lvlJc w:val="left"/>
      <w:pPr>
        <w:ind w:left="1440" w:hanging="360"/>
      </w:pPr>
      <w:rPr>
        <w:rFonts w:ascii="Courier New" w:hAnsi="Courier New" w:hint="default"/>
      </w:rPr>
    </w:lvl>
    <w:lvl w:ilvl="2" w:tplc="B858BA20">
      <w:start w:val="1"/>
      <w:numFmt w:val="bullet"/>
      <w:lvlText w:val=""/>
      <w:lvlJc w:val="left"/>
      <w:pPr>
        <w:ind w:left="2160" w:hanging="360"/>
      </w:pPr>
      <w:rPr>
        <w:rFonts w:ascii="Wingdings" w:hAnsi="Wingdings" w:hint="default"/>
      </w:rPr>
    </w:lvl>
    <w:lvl w:ilvl="3" w:tplc="D1FC4720">
      <w:start w:val="1"/>
      <w:numFmt w:val="bullet"/>
      <w:lvlText w:val=""/>
      <w:lvlJc w:val="left"/>
      <w:pPr>
        <w:ind w:left="2880" w:hanging="360"/>
      </w:pPr>
      <w:rPr>
        <w:rFonts w:ascii="Symbol" w:hAnsi="Symbol" w:hint="default"/>
      </w:rPr>
    </w:lvl>
    <w:lvl w:ilvl="4" w:tplc="2B888636">
      <w:start w:val="1"/>
      <w:numFmt w:val="bullet"/>
      <w:lvlText w:val="o"/>
      <w:lvlJc w:val="left"/>
      <w:pPr>
        <w:ind w:left="3600" w:hanging="360"/>
      </w:pPr>
      <w:rPr>
        <w:rFonts w:ascii="Courier New" w:hAnsi="Courier New" w:hint="default"/>
      </w:rPr>
    </w:lvl>
    <w:lvl w:ilvl="5" w:tplc="3E34DE4A">
      <w:start w:val="1"/>
      <w:numFmt w:val="bullet"/>
      <w:lvlText w:val=""/>
      <w:lvlJc w:val="left"/>
      <w:pPr>
        <w:ind w:left="4320" w:hanging="360"/>
      </w:pPr>
      <w:rPr>
        <w:rFonts w:ascii="Wingdings" w:hAnsi="Wingdings" w:hint="default"/>
      </w:rPr>
    </w:lvl>
    <w:lvl w:ilvl="6" w:tplc="4D6C92A2">
      <w:start w:val="1"/>
      <w:numFmt w:val="bullet"/>
      <w:lvlText w:val=""/>
      <w:lvlJc w:val="left"/>
      <w:pPr>
        <w:ind w:left="5040" w:hanging="360"/>
      </w:pPr>
      <w:rPr>
        <w:rFonts w:ascii="Symbol" w:hAnsi="Symbol" w:hint="default"/>
      </w:rPr>
    </w:lvl>
    <w:lvl w:ilvl="7" w:tplc="C576E0E8">
      <w:start w:val="1"/>
      <w:numFmt w:val="bullet"/>
      <w:lvlText w:val="o"/>
      <w:lvlJc w:val="left"/>
      <w:pPr>
        <w:ind w:left="5760" w:hanging="360"/>
      </w:pPr>
      <w:rPr>
        <w:rFonts w:ascii="Courier New" w:hAnsi="Courier New" w:hint="default"/>
      </w:rPr>
    </w:lvl>
    <w:lvl w:ilvl="8" w:tplc="B21EA90C">
      <w:start w:val="1"/>
      <w:numFmt w:val="bullet"/>
      <w:lvlText w:val=""/>
      <w:lvlJc w:val="left"/>
      <w:pPr>
        <w:ind w:left="6480" w:hanging="360"/>
      </w:pPr>
      <w:rPr>
        <w:rFonts w:ascii="Wingdings" w:hAnsi="Wingdings" w:hint="default"/>
      </w:rPr>
    </w:lvl>
  </w:abstractNum>
  <w:abstractNum w:abstractNumId="37" w15:restartNumberingAfterBreak="0">
    <w:nsid w:val="54C92E22"/>
    <w:multiLevelType w:val="hybridMultilevel"/>
    <w:tmpl w:val="31B42DFA"/>
    <w:lvl w:ilvl="0" w:tplc="194CEFBA">
      <w:start w:val="1"/>
      <w:numFmt w:val="decimal"/>
      <w:lvlText w:val="%1."/>
      <w:lvlJc w:val="left"/>
      <w:pPr>
        <w:ind w:left="720" w:hanging="360"/>
      </w:pPr>
    </w:lvl>
    <w:lvl w:ilvl="1" w:tplc="7CDEF3C2">
      <w:start w:val="1"/>
      <w:numFmt w:val="lowerLetter"/>
      <w:lvlText w:val="%2."/>
      <w:lvlJc w:val="left"/>
      <w:pPr>
        <w:ind w:left="1440" w:hanging="360"/>
      </w:pPr>
    </w:lvl>
    <w:lvl w:ilvl="2" w:tplc="1646C640">
      <w:start w:val="1"/>
      <w:numFmt w:val="lowerRoman"/>
      <w:lvlText w:val="%3."/>
      <w:lvlJc w:val="right"/>
      <w:pPr>
        <w:ind w:left="2160" w:hanging="180"/>
      </w:pPr>
    </w:lvl>
    <w:lvl w:ilvl="3" w:tplc="25C2FD0C">
      <w:start w:val="1"/>
      <w:numFmt w:val="decimal"/>
      <w:lvlText w:val="%4."/>
      <w:lvlJc w:val="left"/>
      <w:pPr>
        <w:ind w:left="2880" w:hanging="360"/>
      </w:pPr>
    </w:lvl>
    <w:lvl w:ilvl="4" w:tplc="6B1A379C">
      <w:start w:val="1"/>
      <w:numFmt w:val="lowerLetter"/>
      <w:lvlText w:val="%5."/>
      <w:lvlJc w:val="left"/>
      <w:pPr>
        <w:ind w:left="3600" w:hanging="360"/>
      </w:pPr>
    </w:lvl>
    <w:lvl w:ilvl="5" w:tplc="A8FEAB48">
      <w:start w:val="1"/>
      <w:numFmt w:val="lowerRoman"/>
      <w:lvlText w:val="%6."/>
      <w:lvlJc w:val="right"/>
      <w:pPr>
        <w:ind w:left="4320" w:hanging="180"/>
      </w:pPr>
    </w:lvl>
    <w:lvl w:ilvl="6" w:tplc="6B3075FC">
      <w:start w:val="1"/>
      <w:numFmt w:val="decimal"/>
      <w:lvlText w:val="%7."/>
      <w:lvlJc w:val="left"/>
      <w:pPr>
        <w:ind w:left="5040" w:hanging="360"/>
      </w:pPr>
    </w:lvl>
    <w:lvl w:ilvl="7" w:tplc="9EDCD396">
      <w:start w:val="1"/>
      <w:numFmt w:val="lowerLetter"/>
      <w:lvlText w:val="%8."/>
      <w:lvlJc w:val="left"/>
      <w:pPr>
        <w:ind w:left="5760" w:hanging="360"/>
      </w:pPr>
    </w:lvl>
    <w:lvl w:ilvl="8" w:tplc="E32E06CA">
      <w:start w:val="1"/>
      <w:numFmt w:val="lowerRoman"/>
      <w:lvlText w:val="%9."/>
      <w:lvlJc w:val="right"/>
      <w:pPr>
        <w:ind w:left="6480" w:hanging="180"/>
      </w:pPr>
    </w:lvl>
  </w:abstractNum>
  <w:abstractNum w:abstractNumId="38" w15:restartNumberingAfterBreak="0">
    <w:nsid w:val="55AB456F"/>
    <w:multiLevelType w:val="hybridMultilevel"/>
    <w:tmpl w:val="CC5A440A"/>
    <w:lvl w:ilvl="0" w:tplc="8E1C6A46">
      <w:start w:val="1"/>
      <w:numFmt w:val="bullet"/>
      <w:lvlText w:val=""/>
      <w:lvlJc w:val="left"/>
      <w:pPr>
        <w:ind w:left="720" w:hanging="360"/>
      </w:pPr>
      <w:rPr>
        <w:rFonts w:ascii="Wingdings" w:hAnsi="Wingdings" w:hint="default"/>
        <w:b/>
        <w:bCs/>
        <w:color w:val="196B24"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5FA1C99"/>
    <w:multiLevelType w:val="hybridMultilevel"/>
    <w:tmpl w:val="407418B6"/>
    <w:lvl w:ilvl="0" w:tplc="0415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6496D85"/>
    <w:multiLevelType w:val="hybridMultilevel"/>
    <w:tmpl w:val="2AEE3E3A"/>
    <w:lvl w:ilvl="0" w:tplc="ADD09398">
      <w:start w:val="1"/>
      <w:numFmt w:val="bullet"/>
      <w:lvlText w:val=""/>
      <w:lvlJc w:val="left"/>
      <w:pPr>
        <w:ind w:left="720" w:hanging="360"/>
      </w:pPr>
      <w:rPr>
        <w:rFonts w:ascii="Wingdings" w:hAnsi="Wingdings" w:hint="default"/>
        <w:b/>
        <w:bCs/>
        <w:color w:val="196B24" w:themeColor="accent3"/>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87971B1"/>
    <w:multiLevelType w:val="hybridMultilevel"/>
    <w:tmpl w:val="5B16BCB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04FB950"/>
    <w:multiLevelType w:val="hybridMultilevel"/>
    <w:tmpl w:val="14CC2172"/>
    <w:lvl w:ilvl="0" w:tplc="664E4F88">
      <w:start w:val="11"/>
      <w:numFmt w:val="decimal"/>
      <w:lvlText w:val="%1."/>
      <w:lvlJc w:val="left"/>
      <w:pPr>
        <w:ind w:left="720" w:hanging="360"/>
      </w:pPr>
    </w:lvl>
    <w:lvl w:ilvl="1" w:tplc="6E728A50">
      <w:start w:val="1"/>
      <w:numFmt w:val="lowerLetter"/>
      <w:lvlText w:val="%2."/>
      <w:lvlJc w:val="left"/>
      <w:pPr>
        <w:ind w:left="1440" w:hanging="360"/>
      </w:pPr>
    </w:lvl>
    <w:lvl w:ilvl="2" w:tplc="B6B86138">
      <w:start w:val="1"/>
      <w:numFmt w:val="lowerRoman"/>
      <w:lvlText w:val="%3."/>
      <w:lvlJc w:val="right"/>
      <w:pPr>
        <w:ind w:left="2160" w:hanging="180"/>
      </w:pPr>
    </w:lvl>
    <w:lvl w:ilvl="3" w:tplc="22E8A9BC">
      <w:start w:val="1"/>
      <w:numFmt w:val="decimal"/>
      <w:lvlText w:val="%4."/>
      <w:lvlJc w:val="left"/>
      <w:pPr>
        <w:ind w:left="2880" w:hanging="360"/>
      </w:pPr>
    </w:lvl>
    <w:lvl w:ilvl="4" w:tplc="FB7C68CA">
      <w:start w:val="1"/>
      <w:numFmt w:val="lowerLetter"/>
      <w:lvlText w:val="%5."/>
      <w:lvlJc w:val="left"/>
      <w:pPr>
        <w:ind w:left="3600" w:hanging="360"/>
      </w:pPr>
    </w:lvl>
    <w:lvl w:ilvl="5" w:tplc="931E9112">
      <w:start w:val="1"/>
      <w:numFmt w:val="lowerRoman"/>
      <w:lvlText w:val="%6."/>
      <w:lvlJc w:val="right"/>
      <w:pPr>
        <w:ind w:left="4320" w:hanging="180"/>
      </w:pPr>
    </w:lvl>
    <w:lvl w:ilvl="6" w:tplc="C8329A76">
      <w:start w:val="1"/>
      <w:numFmt w:val="decimal"/>
      <w:lvlText w:val="%7."/>
      <w:lvlJc w:val="left"/>
      <w:pPr>
        <w:ind w:left="5040" w:hanging="360"/>
      </w:pPr>
    </w:lvl>
    <w:lvl w:ilvl="7" w:tplc="1430E226">
      <w:start w:val="1"/>
      <w:numFmt w:val="lowerLetter"/>
      <w:lvlText w:val="%8."/>
      <w:lvlJc w:val="left"/>
      <w:pPr>
        <w:ind w:left="5760" w:hanging="360"/>
      </w:pPr>
    </w:lvl>
    <w:lvl w:ilvl="8" w:tplc="8702CA26">
      <w:start w:val="1"/>
      <w:numFmt w:val="lowerRoman"/>
      <w:lvlText w:val="%9."/>
      <w:lvlJc w:val="right"/>
      <w:pPr>
        <w:ind w:left="6480" w:hanging="180"/>
      </w:pPr>
    </w:lvl>
  </w:abstractNum>
  <w:abstractNum w:abstractNumId="43" w15:restartNumberingAfterBreak="0">
    <w:nsid w:val="61EE0673"/>
    <w:multiLevelType w:val="hybridMultilevel"/>
    <w:tmpl w:val="D2AA6CB2"/>
    <w:lvl w:ilvl="0" w:tplc="488EEA28">
      <w:start w:val="1"/>
      <w:numFmt w:val="bullet"/>
      <w:lvlText w:val="-"/>
      <w:lvlJc w:val="left"/>
      <w:pPr>
        <w:ind w:left="720" w:hanging="360"/>
      </w:pPr>
      <w:rPr>
        <w:rFonts w:ascii="Aptos" w:hAnsi="Aptos" w:hint="default"/>
      </w:rPr>
    </w:lvl>
    <w:lvl w:ilvl="1" w:tplc="A7AE335C">
      <w:start w:val="1"/>
      <w:numFmt w:val="bullet"/>
      <w:lvlText w:val="o"/>
      <w:lvlJc w:val="left"/>
      <w:pPr>
        <w:ind w:left="1440" w:hanging="360"/>
      </w:pPr>
      <w:rPr>
        <w:rFonts w:ascii="Courier New" w:hAnsi="Courier New" w:hint="default"/>
      </w:rPr>
    </w:lvl>
    <w:lvl w:ilvl="2" w:tplc="B0261C82">
      <w:start w:val="1"/>
      <w:numFmt w:val="bullet"/>
      <w:lvlText w:val=""/>
      <w:lvlJc w:val="left"/>
      <w:pPr>
        <w:ind w:left="2160" w:hanging="360"/>
      </w:pPr>
      <w:rPr>
        <w:rFonts w:ascii="Wingdings" w:hAnsi="Wingdings" w:hint="default"/>
      </w:rPr>
    </w:lvl>
    <w:lvl w:ilvl="3" w:tplc="0AB63B24">
      <w:start w:val="1"/>
      <w:numFmt w:val="bullet"/>
      <w:lvlText w:val=""/>
      <w:lvlJc w:val="left"/>
      <w:pPr>
        <w:ind w:left="2880" w:hanging="360"/>
      </w:pPr>
      <w:rPr>
        <w:rFonts w:ascii="Symbol" w:hAnsi="Symbol" w:hint="default"/>
      </w:rPr>
    </w:lvl>
    <w:lvl w:ilvl="4" w:tplc="593A71DE">
      <w:start w:val="1"/>
      <w:numFmt w:val="bullet"/>
      <w:lvlText w:val="o"/>
      <w:lvlJc w:val="left"/>
      <w:pPr>
        <w:ind w:left="3600" w:hanging="360"/>
      </w:pPr>
      <w:rPr>
        <w:rFonts w:ascii="Courier New" w:hAnsi="Courier New" w:hint="default"/>
      </w:rPr>
    </w:lvl>
    <w:lvl w:ilvl="5" w:tplc="CD8052D0">
      <w:start w:val="1"/>
      <w:numFmt w:val="bullet"/>
      <w:lvlText w:val=""/>
      <w:lvlJc w:val="left"/>
      <w:pPr>
        <w:ind w:left="4320" w:hanging="360"/>
      </w:pPr>
      <w:rPr>
        <w:rFonts w:ascii="Wingdings" w:hAnsi="Wingdings" w:hint="default"/>
      </w:rPr>
    </w:lvl>
    <w:lvl w:ilvl="6" w:tplc="8506DFF4">
      <w:start w:val="1"/>
      <w:numFmt w:val="bullet"/>
      <w:lvlText w:val=""/>
      <w:lvlJc w:val="left"/>
      <w:pPr>
        <w:ind w:left="5040" w:hanging="360"/>
      </w:pPr>
      <w:rPr>
        <w:rFonts w:ascii="Symbol" w:hAnsi="Symbol" w:hint="default"/>
      </w:rPr>
    </w:lvl>
    <w:lvl w:ilvl="7" w:tplc="4DFA0432">
      <w:start w:val="1"/>
      <w:numFmt w:val="bullet"/>
      <w:lvlText w:val="o"/>
      <w:lvlJc w:val="left"/>
      <w:pPr>
        <w:ind w:left="5760" w:hanging="360"/>
      </w:pPr>
      <w:rPr>
        <w:rFonts w:ascii="Courier New" w:hAnsi="Courier New" w:hint="default"/>
      </w:rPr>
    </w:lvl>
    <w:lvl w:ilvl="8" w:tplc="5BB20E2E">
      <w:start w:val="1"/>
      <w:numFmt w:val="bullet"/>
      <w:lvlText w:val=""/>
      <w:lvlJc w:val="left"/>
      <w:pPr>
        <w:ind w:left="6480" w:hanging="360"/>
      </w:pPr>
      <w:rPr>
        <w:rFonts w:ascii="Wingdings" w:hAnsi="Wingdings" w:hint="default"/>
      </w:rPr>
    </w:lvl>
  </w:abstractNum>
  <w:abstractNum w:abstractNumId="44" w15:restartNumberingAfterBreak="0">
    <w:nsid w:val="67777B05"/>
    <w:multiLevelType w:val="hybridMultilevel"/>
    <w:tmpl w:val="916A17F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68FF4941"/>
    <w:multiLevelType w:val="hybridMultilevel"/>
    <w:tmpl w:val="9F1C73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9778614"/>
    <w:multiLevelType w:val="hybridMultilevel"/>
    <w:tmpl w:val="96DE68BE"/>
    <w:lvl w:ilvl="0" w:tplc="A6D4B446">
      <w:start w:val="15"/>
      <w:numFmt w:val="decimal"/>
      <w:lvlText w:val="%1."/>
      <w:lvlJc w:val="left"/>
      <w:pPr>
        <w:ind w:left="720" w:hanging="360"/>
      </w:pPr>
    </w:lvl>
    <w:lvl w:ilvl="1" w:tplc="5C908796">
      <w:start w:val="1"/>
      <w:numFmt w:val="lowerLetter"/>
      <w:lvlText w:val="%2."/>
      <w:lvlJc w:val="left"/>
      <w:pPr>
        <w:ind w:left="1440" w:hanging="360"/>
      </w:pPr>
    </w:lvl>
    <w:lvl w:ilvl="2" w:tplc="1CCE80F8">
      <w:start w:val="1"/>
      <w:numFmt w:val="lowerRoman"/>
      <w:lvlText w:val="%3."/>
      <w:lvlJc w:val="right"/>
      <w:pPr>
        <w:ind w:left="2160" w:hanging="180"/>
      </w:pPr>
    </w:lvl>
    <w:lvl w:ilvl="3" w:tplc="18CA4CF6">
      <w:start w:val="1"/>
      <w:numFmt w:val="decimal"/>
      <w:lvlText w:val="%4."/>
      <w:lvlJc w:val="left"/>
      <w:pPr>
        <w:ind w:left="2880" w:hanging="360"/>
      </w:pPr>
    </w:lvl>
    <w:lvl w:ilvl="4" w:tplc="ED300712">
      <w:start w:val="1"/>
      <w:numFmt w:val="lowerLetter"/>
      <w:lvlText w:val="%5."/>
      <w:lvlJc w:val="left"/>
      <w:pPr>
        <w:ind w:left="3600" w:hanging="360"/>
      </w:pPr>
    </w:lvl>
    <w:lvl w:ilvl="5" w:tplc="B4BADA4C">
      <w:start w:val="1"/>
      <w:numFmt w:val="lowerRoman"/>
      <w:lvlText w:val="%6."/>
      <w:lvlJc w:val="right"/>
      <w:pPr>
        <w:ind w:left="4320" w:hanging="180"/>
      </w:pPr>
    </w:lvl>
    <w:lvl w:ilvl="6" w:tplc="38D00082">
      <w:start w:val="1"/>
      <w:numFmt w:val="decimal"/>
      <w:lvlText w:val="%7."/>
      <w:lvlJc w:val="left"/>
      <w:pPr>
        <w:ind w:left="5040" w:hanging="360"/>
      </w:pPr>
    </w:lvl>
    <w:lvl w:ilvl="7" w:tplc="D74AAF94">
      <w:start w:val="1"/>
      <w:numFmt w:val="lowerLetter"/>
      <w:lvlText w:val="%8."/>
      <w:lvlJc w:val="left"/>
      <w:pPr>
        <w:ind w:left="5760" w:hanging="360"/>
      </w:pPr>
    </w:lvl>
    <w:lvl w:ilvl="8" w:tplc="6B2AC2B6">
      <w:start w:val="1"/>
      <w:numFmt w:val="lowerRoman"/>
      <w:lvlText w:val="%9."/>
      <w:lvlJc w:val="right"/>
      <w:pPr>
        <w:ind w:left="6480" w:hanging="180"/>
      </w:pPr>
    </w:lvl>
  </w:abstractNum>
  <w:abstractNum w:abstractNumId="47" w15:restartNumberingAfterBreak="0">
    <w:nsid w:val="6D9F4E59"/>
    <w:multiLevelType w:val="hybridMultilevel"/>
    <w:tmpl w:val="CB702D16"/>
    <w:lvl w:ilvl="0" w:tplc="6D48DB30">
      <w:start w:val="1"/>
      <w:numFmt w:val="bullet"/>
      <w:lvlText w:val="-"/>
      <w:lvlJc w:val="left"/>
      <w:pPr>
        <w:ind w:left="1429" w:hanging="360"/>
      </w:pPr>
      <w:rPr>
        <w:rFonts w:ascii="Aptos" w:hAnsi="Apto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701F2E35"/>
    <w:multiLevelType w:val="hybridMultilevel"/>
    <w:tmpl w:val="C19E71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A1355F3"/>
    <w:multiLevelType w:val="hybridMultilevel"/>
    <w:tmpl w:val="1F346BD2"/>
    <w:lvl w:ilvl="0" w:tplc="DC52BF5C">
      <w:start w:val="6"/>
      <w:numFmt w:val="decimal"/>
      <w:lvlText w:val="%1."/>
      <w:lvlJc w:val="left"/>
      <w:pPr>
        <w:ind w:left="720" w:hanging="360"/>
      </w:pPr>
    </w:lvl>
    <w:lvl w:ilvl="1" w:tplc="D5EEBCF0">
      <w:start w:val="1"/>
      <w:numFmt w:val="lowerLetter"/>
      <w:lvlText w:val="%2."/>
      <w:lvlJc w:val="left"/>
      <w:pPr>
        <w:ind w:left="1440" w:hanging="360"/>
      </w:pPr>
    </w:lvl>
    <w:lvl w:ilvl="2" w:tplc="E75691DC">
      <w:start w:val="1"/>
      <w:numFmt w:val="lowerRoman"/>
      <w:lvlText w:val="%3."/>
      <w:lvlJc w:val="right"/>
      <w:pPr>
        <w:ind w:left="2160" w:hanging="180"/>
      </w:pPr>
    </w:lvl>
    <w:lvl w:ilvl="3" w:tplc="52A6FCA6">
      <w:start w:val="1"/>
      <w:numFmt w:val="decimal"/>
      <w:lvlText w:val="%4."/>
      <w:lvlJc w:val="left"/>
      <w:pPr>
        <w:ind w:left="2880" w:hanging="360"/>
      </w:pPr>
    </w:lvl>
    <w:lvl w:ilvl="4" w:tplc="1856D9EC">
      <w:start w:val="1"/>
      <w:numFmt w:val="lowerLetter"/>
      <w:lvlText w:val="%5."/>
      <w:lvlJc w:val="left"/>
      <w:pPr>
        <w:ind w:left="3600" w:hanging="360"/>
      </w:pPr>
    </w:lvl>
    <w:lvl w:ilvl="5" w:tplc="CA525708">
      <w:start w:val="1"/>
      <w:numFmt w:val="lowerRoman"/>
      <w:lvlText w:val="%6."/>
      <w:lvlJc w:val="right"/>
      <w:pPr>
        <w:ind w:left="4320" w:hanging="180"/>
      </w:pPr>
    </w:lvl>
    <w:lvl w:ilvl="6" w:tplc="47C23B16">
      <w:start w:val="1"/>
      <w:numFmt w:val="decimal"/>
      <w:lvlText w:val="%7."/>
      <w:lvlJc w:val="left"/>
      <w:pPr>
        <w:ind w:left="5040" w:hanging="360"/>
      </w:pPr>
    </w:lvl>
    <w:lvl w:ilvl="7" w:tplc="18D0222E">
      <w:start w:val="1"/>
      <w:numFmt w:val="lowerLetter"/>
      <w:lvlText w:val="%8."/>
      <w:lvlJc w:val="left"/>
      <w:pPr>
        <w:ind w:left="5760" w:hanging="360"/>
      </w:pPr>
    </w:lvl>
    <w:lvl w:ilvl="8" w:tplc="B4F24472">
      <w:start w:val="1"/>
      <w:numFmt w:val="lowerRoman"/>
      <w:lvlText w:val="%9."/>
      <w:lvlJc w:val="right"/>
      <w:pPr>
        <w:ind w:left="6480" w:hanging="180"/>
      </w:pPr>
    </w:lvl>
  </w:abstractNum>
  <w:abstractNum w:abstractNumId="50" w15:restartNumberingAfterBreak="0">
    <w:nsid w:val="7ED9AE59"/>
    <w:multiLevelType w:val="hybridMultilevel"/>
    <w:tmpl w:val="FD9853AC"/>
    <w:lvl w:ilvl="0" w:tplc="5C0CCB6C">
      <w:start w:val="1"/>
      <w:numFmt w:val="decimal"/>
      <w:lvlText w:val="%1."/>
      <w:lvlJc w:val="left"/>
      <w:pPr>
        <w:ind w:left="720" w:hanging="360"/>
      </w:pPr>
    </w:lvl>
    <w:lvl w:ilvl="1" w:tplc="847E5540">
      <w:start w:val="1"/>
      <w:numFmt w:val="lowerLetter"/>
      <w:lvlText w:val="%2."/>
      <w:lvlJc w:val="left"/>
      <w:pPr>
        <w:ind w:left="1440" w:hanging="360"/>
      </w:pPr>
    </w:lvl>
    <w:lvl w:ilvl="2" w:tplc="E11EFBEA">
      <w:start w:val="1"/>
      <w:numFmt w:val="lowerRoman"/>
      <w:lvlText w:val="%3."/>
      <w:lvlJc w:val="right"/>
      <w:pPr>
        <w:ind w:left="2160" w:hanging="180"/>
      </w:pPr>
    </w:lvl>
    <w:lvl w:ilvl="3" w:tplc="C244562C">
      <w:start w:val="1"/>
      <w:numFmt w:val="decimal"/>
      <w:lvlText w:val="%4."/>
      <w:lvlJc w:val="left"/>
      <w:pPr>
        <w:ind w:left="2880" w:hanging="360"/>
      </w:pPr>
    </w:lvl>
    <w:lvl w:ilvl="4" w:tplc="302EE4D0">
      <w:start w:val="1"/>
      <w:numFmt w:val="lowerLetter"/>
      <w:lvlText w:val="%5."/>
      <w:lvlJc w:val="left"/>
      <w:pPr>
        <w:ind w:left="3600" w:hanging="360"/>
      </w:pPr>
    </w:lvl>
    <w:lvl w:ilvl="5" w:tplc="8B30312C">
      <w:start w:val="1"/>
      <w:numFmt w:val="lowerRoman"/>
      <w:lvlText w:val="%6."/>
      <w:lvlJc w:val="right"/>
      <w:pPr>
        <w:ind w:left="4320" w:hanging="180"/>
      </w:pPr>
    </w:lvl>
    <w:lvl w:ilvl="6" w:tplc="DB62D34C">
      <w:start w:val="1"/>
      <w:numFmt w:val="decimal"/>
      <w:lvlText w:val="%7."/>
      <w:lvlJc w:val="left"/>
      <w:pPr>
        <w:ind w:left="5040" w:hanging="360"/>
      </w:pPr>
    </w:lvl>
    <w:lvl w:ilvl="7" w:tplc="C0B22006">
      <w:start w:val="1"/>
      <w:numFmt w:val="lowerLetter"/>
      <w:lvlText w:val="%8."/>
      <w:lvlJc w:val="left"/>
      <w:pPr>
        <w:ind w:left="5760" w:hanging="360"/>
      </w:pPr>
    </w:lvl>
    <w:lvl w:ilvl="8" w:tplc="D2827672">
      <w:start w:val="1"/>
      <w:numFmt w:val="lowerRoman"/>
      <w:lvlText w:val="%9."/>
      <w:lvlJc w:val="right"/>
      <w:pPr>
        <w:ind w:left="6480" w:hanging="180"/>
      </w:pPr>
    </w:lvl>
  </w:abstractNum>
  <w:abstractNum w:abstractNumId="51" w15:restartNumberingAfterBreak="0">
    <w:nsid w:val="7F9DABA2"/>
    <w:multiLevelType w:val="hybridMultilevel"/>
    <w:tmpl w:val="9A00781A"/>
    <w:lvl w:ilvl="0" w:tplc="052815BE">
      <w:start w:val="2"/>
      <w:numFmt w:val="decimal"/>
      <w:lvlText w:val="%1."/>
      <w:lvlJc w:val="left"/>
      <w:pPr>
        <w:ind w:left="720" w:hanging="360"/>
      </w:pPr>
    </w:lvl>
    <w:lvl w:ilvl="1" w:tplc="6390EB78">
      <w:start w:val="1"/>
      <w:numFmt w:val="lowerLetter"/>
      <w:lvlText w:val="%2."/>
      <w:lvlJc w:val="left"/>
      <w:pPr>
        <w:ind w:left="1440" w:hanging="360"/>
      </w:pPr>
    </w:lvl>
    <w:lvl w:ilvl="2" w:tplc="DBE4520E">
      <w:start w:val="1"/>
      <w:numFmt w:val="lowerRoman"/>
      <w:lvlText w:val="%3."/>
      <w:lvlJc w:val="right"/>
      <w:pPr>
        <w:ind w:left="2160" w:hanging="180"/>
      </w:pPr>
    </w:lvl>
    <w:lvl w:ilvl="3" w:tplc="66EE5722">
      <w:start w:val="1"/>
      <w:numFmt w:val="decimal"/>
      <w:lvlText w:val="%4."/>
      <w:lvlJc w:val="left"/>
      <w:pPr>
        <w:ind w:left="2880" w:hanging="360"/>
      </w:pPr>
    </w:lvl>
    <w:lvl w:ilvl="4" w:tplc="06B0F496">
      <w:start w:val="1"/>
      <w:numFmt w:val="lowerLetter"/>
      <w:lvlText w:val="%5."/>
      <w:lvlJc w:val="left"/>
      <w:pPr>
        <w:ind w:left="3600" w:hanging="360"/>
      </w:pPr>
    </w:lvl>
    <w:lvl w:ilvl="5" w:tplc="A8B0FEC8">
      <w:start w:val="1"/>
      <w:numFmt w:val="lowerRoman"/>
      <w:lvlText w:val="%6."/>
      <w:lvlJc w:val="right"/>
      <w:pPr>
        <w:ind w:left="4320" w:hanging="180"/>
      </w:pPr>
    </w:lvl>
    <w:lvl w:ilvl="6" w:tplc="00A07A5E">
      <w:start w:val="1"/>
      <w:numFmt w:val="decimal"/>
      <w:lvlText w:val="%7."/>
      <w:lvlJc w:val="left"/>
      <w:pPr>
        <w:ind w:left="5040" w:hanging="360"/>
      </w:pPr>
    </w:lvl>
    <w:lvl w:ilvl="7" w:tplc="CA78DA76">
      <w:start w:val="1"/>
      <w:numFmt w:val="lowerLetter"/>
      <w:lvlText w:val="%8."/>
      <w:lvlJc w:val="left"/>
      <w:pPr>
        <w:ind w:left="5760" w:hanging="360"/>
      </w:pPr>
    </w:lvl>
    <w:lvl w:ilvl="8" w:tplc="8F4E06B8">
      <w:start w:val="1"/>
      <w:numFmt w:val="lowerRoman"/>
      <w:lvlText w:val="%9."/>
      <w:lvlJc w:val="right"/>
      <w:pPr>
        <w:ind w:left="6480" w:hanging="180"/>
      </w:pPr>
    </w:lvl>
  </w:abstractNum>
  <w:num w:numId="1" w16cid:durableId="1024985577">
    <w:abstractNumId w:val="28"/>
  </w:num>
  <w:num w:numId="2" w16cid:durableId="905266648">
    <w:abstractNumId w:val="43"/>
  </w:num>
  <w:num w:numId="3" w16cid:durableId="608126508">
    <w:abstractNumId w:val="36"/>
  </w:num>
  <w:num w:numId="4" w16cid:durableId="822354205">
    <w:abstractNumId w:val="19"/>
  </w:num>
  <w:num w:numId="5" w16cid:durableId="524559291">
    <w:abstractNumId w:val="35"/>
  </w:num>
  <w:num w:numId="6" w16cid:durableId="1066876341">
    <w:abstractNumId w:val="15"/>
  </w:num>
  <w:num w:numId="7" w16cid:durableId="1574004861">
    <w:abstractNumId w:val="27"/>
  </w:num>
  <w:num w:numId="8" w16cid:durableId="1393426644">
    <w:abstractNumId w:val="18"/>
  </w:num>
  <w:num w:numId="9" w16cid:durableId="577254575">
    <w:abstractNumId w:val="12"/>
  </w:num>
  <w:num w:numId="10" w16cid:durableId="998268109">
    <w:abstractNumId w:val="21"/>
  </w:num>
  <w:num w:numId="11" w16cid:durableId="171919352">
    <w:abstractNumId w:val="20"/>
  </w:num>
  <w:num w:numId="12" w16cid:durableId="634066915">
    <w:abstractNumId w:val="0"/>
  </w:num>
  <w:num w:numId="13" w16cid:durableId="150222250">
    <w:abstractNumId w:val="33"/>
  </w:num>
  <w:num w:numId="14" w16cid:durableId="376666357">
    <w:abstractNumId w:val="22"/>
  </w:num>
  <w:num w:numId="15" w16cid:durableId="1553693376">
    <w:abstractNumId w:val="50"/>
  </w:num>
  <w:num w:numId="16" w16cid:durableId="1365132711">
    <w:abstractNumId w:val="16"/>
  </w:num>
  <w:num w:numId="17" w16cid:durableId="768621682">
    <w:abstractNumId w:val="48"/>
  </w:num>
  <w:num w:numId="18" w16cid:durableId="1333605469">
    <w:abstractNumId w:val="39"/>
  </w:num>
  <w:num w:numId="19" w16cid:durableId="1466653206">
    <w:abstractNumId w:val="29"/>
  </w:num>
  <w:num w:numId="20" w16cid:durableId="1967275394">
    <w:abstractNumId w:val="46"/>
  </w:num>
  <w:num w:numId="21" w16cid:durableId="919869512">
    <w:abstractNumId w:val="11"/>
  </w:num>
  <w:num w:numId="22" w16cid:durableId="1801878700">
    <w:abstractNumId w:val="5"/>
  </w:num>
  <w:num w:numId="23" w16cid:durableId="1204174148">
    <w:abstractNumId w:val="9"/>
  </w:num>
  <w:num w:numId="24" w16cid:durableId="1607426507">
    <w:abstractNumId w:val="23"/>
  </w:num>
  <w:num w:numId="25" w16cid:durableId="6056236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8094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670167">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823955">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3270158">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626469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1261856">
    <w:abstractNumId w:val="4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310035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6163341">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981478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2799573">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62690263">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965397">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8338525">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5162860">
    <w:abstractNumId w:val="45"/>
  </w:num>
  <w:num w:numId="40" w16cid:durableId="577831405">
    <w:abstractNumId w:val="26"/>
  </w:num>
  <w:num w:numId="41" w16cid:durableId="787703004">
    <w:abstractNumId w:val="6"/>
  </w:num>
  <w:num w:numId="42" w16cid:durableId="1045717051">
    <w:abstractNumId w:val="41"/>
  </w:num>
  <w:num w:numId="43" w16cid:durableId="100149997">
    <w:abstractNumId w:val="38"/>
  </w:num>
  <w:num w:numId="44" w16cid:durableId="700086945">
    <w:abstractNumId w:val="40"/>
  </w:num>
  <w:num w:numId="45" w16cid:durableId="1919367446">
    <w:abstractNumId w:val="17"/>
  </w:num>
  <w:num w:numId="46" w16cid:durableId="1031765453">
    <w:abstractNumId w:val="30"/>
  </w:num>
  <w:num w:numId="47" w16cid:durableId="1846897331">
    <w:abstractNumId w:val="44"/>
  </w:num>
  <w:num w:numId="48" w16cid:durableId="177739505">
    <w:abstractNumId w:val="7"/>
  </w:num>
  <w:num w:numId="49" w16cid:durableId="1858690862">
    <w:abstractNumId w:val="2"/>
  </w:num>
  <w:num w:numId="50" w16cid:durableId="2014841166">
    <w:abstractNumId w:val="10"/>
  </w:num>
  <w:num w:numId="51" w16cid:durableId="408693161">
    <w:abstractNumId w:val="47"/>
  </w:num>
  <w:num w:numId="52" w16cid:durableId="311056987">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11A"/>
    <w:rsid w:val="00006157"/>
    <w:rsid w:val="00014309"/>
    <w:rsid w:val="0002016D"/>
    <w:rsid w:val="0003D46B"/>
    <w:rsid w:val="00051C69"/>
    <w:rsid w:val="00062D80"/>
    <w:rsid w:val="00064AF2"/>
    <w:rsid w:val="00083E5B"/>
    <w:rsid w:val="000885E6"/>
    <w:rsid w:val="000902E0"/>
    <w:rsid w:val="00092EBD"/>
    <w:rsid w:val="00096B74"/>
    <w:rsid w:val="000A421A"/>
    <w:rsid w:val="000B0AB0"/>
    <w:rsid w:val="000B4214"/>
    <w:rsid w:val="000C2E2A"/>
    <w:rsid w:val="000E5B60"/>
    <w:rsid w:val="000E7F99"/>
    <w:rsid w:val="000EDD80"/>
    <w:rsid w:val="000F3B4C"/>
    <w:rsid w:val="00100468"/>
    <w:rsid w:val="0010324E"/>
    <w:rsid w:val="0011179C"/>
    <w:rsid w:val="00174E87"/>
    <w:rsid w:val="00187BDF"/>
    <w:rsid w:val="00195E40"/>
    <w:rsid w:val="001C762D"/>
    <w:rsid w:val="00222848"/>
    <w:rsid w:val="00226F3C"/>
    <w:rsid w:val="00241BBB"/>
    <w:rsid w:val="0024A88C"/>
    <w:rsid w:val="002948C9"/>
    <w:rsid w:val="002951CF"/>
    <w:rsid w:val="002A1F54"/>
    <w:rsid w:val="002C3FEE"/>
    <w:rsid w:val="002C5F10"/>
    <w:rsid w:val="00307321"/>
    <w:rsid w:val="00316BD6"/>
    <w:rsid w:val="00327956"/>
    <w:rsid w:val="003460BF"/>
    <w:rsid w:val="0038768B"/>
    <w:rsid w:val="00393105"/>
    <w:rsid w:val="003B0E58"/>
    <w:rsid w:val="003D57B6"/>
    <w:rsid w:val="003E0FAF"/>
    <w:rsid w:val="003E5286"/>
    <w:rsid w:val="00426456"/>
    <w:rsid w:val="004469A7"/>
    <w:rsid w:val="00452BCB"/>
    <w:rsid w:val="00453662"/>
    <w:rsid w:val="004565CA"/>
    <w:rsid w:val="004721D2"/>
    <w:rsid w:val="0047310D"/>
    <w:rsid w:val="00485343"/>
    <w:rsid w:val="00485D48"/>
    <w:rsid w:val="004A4214"/>
    <w:rsid w:val="004B312A"/>
    <w:rsid w:val="004F4941"/>
    <w:rsid w:val="00523AAF"/>
    <w:rsid w:val="005420CB"/>
    <w:rsid w:val="00542388"/>
    <w:rsid w:val="00552511"/>
    <w:rsid w:val="00572700"/>
    <w:rsid w:val="00583F21"/>
    <w:rsid w:val="00590286"/>
    <w:rsid w:val="0059A3EE"/>
    <w:rsid w:val="005B3AEA"/>
    <w:rsid w:val="005C12E5"/>
    <w:rsid w:val="005C425F"/>
    <w:rsid w:val="005D6800"/>
    <w:rsid w:val="0061038E"/>
    <w:rsid w:val="00610A29"/>
    <w:rsid w:val="00622D05"/>
    <w:rsid w:val="006359DD"/>
    <w:rsid w:val="006566F0"/>
    <w:rsid w:val="00667FBD"/>
    <w:rsid w:val="006A1961"/>
    <w:rsid w:val="006B0DA4"/>
    <w:rsid w:val="006B7401"/>
    <w:rsid w:val="006D29D2"/>
    <w:rsid w:val="006E30E2"/>
    <w:rsid w:val="006F66E3"/>
    <w:rsid w:val="0070522A"/>
    <w:rsid w:val="00712BBC"/>
    <w:rsid w:val="0072233D"/>
    <w:rsid w:val="00751101"/>
    <w:rsid w:val="00771D77"/>
    <w:rsid w:val="00791368"/>
    <w:rsid w:val="007B25F0"/>
    <w:rsid w:val="007B2EBB"/>
    <w:rsid w:val="007C6322"/>
    <w:rsid w:val="007D4658"/>
    <w:rsid w:val="007E6CF1"/>
    <w:rsid w:val="007F511A"/>
    <w:rsid w:val="007F753F"/>
    <w:rsid w:val="00803A88"/>
    <w:rsid w:val="008122F4"/>
    <w:rsid w:val="008213D3"/>
    <w:rsid w:val="008524CE"/>
    <w:rsid w:val="00873A2B"/>
    <w:rsid w:val="00876DCB"/>
    <w:rsid w:val="00877A94"/>
    <w:rsid w:val="00883561"/>
    <w:rsid w:val="00885CBD"/>
    <w:rsid w:val="008A4896"/>
    <w:rsid w:val="008B73BC"/>
    <w:rsid w:val="008E6E9A"/>
    <w:rsid w:val="00904A68"/>
    <w:rsid w:val="0094314B"/>
    <w:rsid w:val="00945399"/>
    <w:rsid w:val="00945F80"/>
    <w:rsid w:val="00991F0F"/>
    <w:rsid w:val="009A11A4"/>
    <w:rsid w:val="009A7EE2"/>
    <w:rsid w:val="009B1FA1"/>
    <w:rsid w:val="009C0FC3"/>
    <w:rsid w:val="009C5265"/>
    <w:rsid w:val="00A20239"/>
    <w:rsid w:val="00A259F5"/>
    <w:rsid w:val="00A345F5"/>
    <w:rsid w:val="00A64CC6"/>
    <w:rsid w:val="00A67B33"/>
    <w:rsid w:val="00A71B0F"/>
    <w:rsid w:val="00AA6CD9"/>
    <w:rsid w:val="00AC0BD2"/>
    <w:rsid w:val="00AC1E4B"/>
    <w:rsid w:val="00AD0821"/>
    <w:rsid w:val="00AF345F"/>
    <w:rsid w:val="00B05B7B"/>
    <w:rsid w:val="00B05BEE"/>
    <w:rsid w:val="00B25EE4"/>
    <w:rsid w:val="00B26174"/>
    <w:rsid w:val="00B45D3D"/>
    <w:rsid w:val="00B551AB"/>
    <w:rsid w:val="00B66B0E"/>
    <w:rsid w:val="00B66FE2"/>
    <w:rsid w:val="00B80EB7"/>
    <w:rsid w:val="00BB181D"/>
    <w:rsid w:val="00BB37E4"/>
    <w:rsid w:val="00BC7820"/>
    <w:rsid w:val="00C001B8"/>
    <w:rsid w:val="00C35204"/>
    <w:rsid w:val="00C417D7"/>
    <w:rsid w:val="00C55853"/>
    <w:rsid w:val="00C66591"/>
    <w:rsid w:val="00C93AC0"/>
    <w:rsid w:val="00C9472E"/>
    <w:rsid w:val="00C9D1F6"/>
    <w:rsid w:val="00CB222C"/>
    <w:rsid w:val="00CF15C1"/>
    <w:rsid w:val="00D05440"/>
    <w:rsid w:val="00D40C73"/>
    <w:rsid w:val="00D4676E"/>
    <w:rsid w:val="00D81308"/>
    <w:rsid w:val="00D82318"/>
    <w:rsid w:val="00DB4F47"/>
    <w:rsid w:val="00DE4A2D"/>
    <w:rsid w:val="00E66193"/>
    <w:rsid w:val="00E72F7F"/>
    <w:rsid w:val="00EB6237"/>
    <w:rsid w:val="00EB763F"/>
    <w:rsid w:val="00EB78A5"/>
    <w:rsid w:val="00ED5B9C"/>
    <w:rsid w:val="00F28C91"/>
    <w:rsid w:val="00F31855"/>
    <w:rsid w:val="00F33BC1"/>
    <w:rsid w:val="00F3461D"/>
    <w:rsid w:val="00F4150B"/>
    <w:rsid w:val="00F45805"/>
    <w:rsid w:val="00F65F7B"/>
    <w:rsid w:val="00FA2D50"/>
    <w:rsid w:val="00FB3320"/>
    <w:rsid w:val="00FD612A"/>
    <w:rsid w:val="00FE044D"/>
    <w:rsid w:val="01051F44"/>
    <w:rsid w:val="010FAE1B"/>
    <w:rsid w:val="013376AB"/>
    <w:rsid w:val="01A41094"/>
    <w:rsid w:val="01CDCF74"/>
    <w:rsid w:val="01DDBE6B"/>
    <w:rsid w:val="01E088FE"/>
    <w:rsid w:val="01EFAFBE"/>
    <w:rsid w:val="0241A1F8"/>
    <w:rsid w:val="0243E69D"/>
    <w:rsid w:val="024F4479"/>
    <w:rsid w:val="0265A2DA"/>
    <w:rsid w:val="02869D44"/>
    <w:rsid w:val="02B6B9C8"/>
    <w:rsid w:val="03591912"/>
    <w:rsid w:val="036B1B3E"/>
    <w:rsid w:val="036DF046"/>
    <w:rsid w:val="03CAE160"/>
    <w:rsid w:val="03E8EC36"/>
    <w:rsid w:val="044840F3"/>
    <w:rsid w:val="044947CE"/>
    <w:rsid w:val="048C083A"/>
    <w:rsid w:val="049EBF42"/>
    <w:rsid w:val="04ED6881"/>
    <w:rsid w:val="04F07BBA"/>
    <w:rsid w:val="0570198F"/>
    <w:rsid w:val="0591AEF2"/>
    <w:rsid w:val="05B5956D"/>
    <w:rsid w:val="05F2B927"/>
    <w:rsid w:val="06DE6E22"/>
    <w:rsid w:val="073C099C"/>
    <w:rsid w:val="079FC72B"/>
    <w:rsid w:val="082A33B5"/>
    <w:rsid w:val="082F04A9"/>
    <w:rsid w:val="0867E956"/>
    <w:rsid w:val="0883B0E6"/>
    <w:rsid w:val="08CB2A44"/>
    <w:rsid w:val="08CF31BA"/>
    <w:rsid w:val="08E6AB11"/>
    <w:rsid w:val="08EE95E6"/>
    <w:rsid w:val="090F4538"/>
    <w:rsid w:val="094EE174"/>
    <w:rsid w:val="09748017"/>
    <w:rsid w:val="099D0A19"/>
    <w:rsid w:val="09A9FF92"/>
    <w:rsid w:val="0A676EC9"/>
    <w:rsid w:val="0A6DA1D2"/>
    <w:rsid w:val="0A9467EC"/>
    <w:rsid w:val="0ABF74A4"/>
    <w:rsid w:val="0AE6E94E"/>
    <w:rsid w:val="0B6A7606"/>
    <w:rsid w:val="0B8E2FB6"/>
    <w:rsid w:val="0BCC0AE1"/>
    <w:rsid w:val="0C3527D0"/>
    <w:rsid w:val="0C540881"/>
    <w:rsid w:val="0CBBB84B"/>
    <w:rsid w:val="0CC7B121"/>
    <w:rsid w:val="0CCE6A71"/>
    <w:rsid w:val="0CFD2ACD"/>
    <w:rsid w:val="0D024832"/>
    <w:rsid w:val="0D31199E"/>
    <w:rsid w:val="0D3F29F5"/>
    <w:rsid w:val="0D43EEC2"/>
    <w:rsid w:val="0D530EAC"/>
    <w:rsid w:val="0DA0CC5F"/>
    <w:rsid w:val="0DC1776F"/>
    <w:rsid w:val="0DEB0A6F"/>
    <w:rsid w:val="0E42CF3B"/>
    <w:rsid w:val="0E654A7D"/>
    <w:rsid w:val="0E9A7688"/>
    <w:rsid w:val="0EA457AE"/>
    <w:rsid w:val="0EE0163A"/>
    <w:rsid w:val="0F02FA12"/>
    <w:rsid w:val="0F215939"/>
    <w:rsid w:val="0F55474D"/>
    <w:rsid w:val="0F6E86D8"/>
    <w:rsid w:val="0F7F7F35"/>
    <w:rsid w:val="0F94C299"/>
    <w:rsid w:val="0FAE3FC2"/>
    <w:rsid w:val="101C0A46"/>
    <w:rsid w:val="106D4DB0"/>
    <w:rsid w:val="106F8538"/>
    <w:rsid w:val="107F30E8"/>
    <w:rsid w:val="1097CC35"/>
    <w:rsid w:val="10A3A193"/>
    <w:rsid w:val="10EED2CE"/>
    <w:rsid w:val="11018008"/>
    <w:rsid w:val="11031855"/>
    <w:rsid w:val="111E2975"/>
    <w:rsid w:val="1129F630"/>
    <w:rsid w:val="113598BA"/>
    <w:rsid w:val="11A6BD03"/>
    <w:rsid w:val="11C619C5"/>
    <w:rsid w:val="11DC4771"/>
    <w:rsid w:val="1286C47B"/>
    <w:rsid w:val="1289A98F"/>
    <w:rsid w:val="12AE41E0"/>
    <w:rsid w:val="12E6DB11"/>
    <w:rsid w:val="1310AA4A"/>
    <w:rsid w:val="1310B938"/>
    <w:rsid w:val="132AB241"/>
    <w:rsid w:val="13488460"/>
    <w:rsid w:val="134C1D23"/>
    <w:rsid w:val="13D16DFF"/>
    <w:rsid w:val="13D4E119"/>
    <w:rsid w:val="13ED9E75"/>
    <w:rsid w:val="13FB689F"/>
    <w:rsid w:val="14083ADF"/>
    <w:rsid w:val="1413276A"/>
    <w:rsid w:val="1450B2F4"/>
    <w:rsid w:val="145C85E6"/>
    <w:rsid w:val="1467AA97"/>
    <w:rsid w:val="1487EB02"/>
    <w:rsid w:val="14CCAC3D"/>
    <w:rsid w:val="14DD5AEC"/>
    <w:rsid w:val="15153798"/>
    <w:rsid w:val="1515C241"/>
    <w:rsid w:val="15980D15"/>
    <w:rsid w:val="15D9529A"/>
    <w:rsid w:val="15E3EF28"/>
    <w:rsid w:val="15F1FE4C"/>
    <w:rsid w:val="15FAA6E6"/>
    <w:rsid w:val="162D67D6"/>
    <w:rsid w:val="166AECF2"/>
    <w:rsid w:val="167393AF"/>
    <w:rsid w:val="16BCB355"/>
    <w:rsid w:val="16C8E9D5"/>
    <w:rsid w:val="172BF6B8"/>
    <w:rsid w:val="180C8423"/>
    <w:rsid w:val="18534D99"/>
    <w:rsid w:val="1864B092"/>
    <w:rsid w:val="18D7492D"/>
    <w:rsid w:val="18DAF09B"/>
    <w:rsid w:val="18EFD0DA"/>
    <w:rsid w:val="193CA001"/>
    <w:rsid w:val="19531891"/>
    <w:rsid w:val="19EE59A9"/>
    <w:rsid w:val="19F11FAF"/>
    <w:rsid w:val="1A7A5AC1"/>
    <w:rsid w:val="1AB06A23"/>
    <w:rsid w:val="1AB3E4F8"/>
    <w:rsid w:val="1AB89497"/>
    <w:rsid w:val="1ABB33C8"/>
    <w:rsid w:val="1ABF7846"/>
    <w:rsid w:val="1B05BD48"/>
    <w:rsid w:val="1B525F01"/>
    <w:rsid w:val="1B57C4D5"/>
    <w:rsid w:val="1BE073AE"/>
    <w:rsid w:val="1BE685ED"/>
    <w:rsid w:val="1BF247CA"/>
    <w:rsid w:val="1C327F28"/>
    <w:rsid w:val="1C5F5656"/>
    <w:rsid w:val="1C68558E"/>
    <w:rsid w:val="1C685DD0"/>
    <w:rsid w:val="1C7A2CBB"/>
    <w:rsid w:val="1C7E686A"/>
    <w:rsid w:val="1CB2F3A9"/>
    <w:rsid w:val="1CD64EB3"/>
    <w:rsid w:val="1CF456E4"/>
    <w:rsid w:val="1CFBDE69"/>
    <w:rsid w:val="1D08AD41"/>
    <w:rsid w:val="1DB2A3E7"/>
    <w:rsid w:val="1DC5669B"/>
    <w:rsid w:val="1DEB2505"/>
    <w:rsid w:val="1E20F0C8"/>
    <w:rsid w:val="1E406525"/>
    <w:rsid w:val="1E59381A"/>
    <w:rsid w:val="1E7C2DAA"/>
    <w:rsid w:val="1EEC8E6B"/>
    <w:rsid w:val="1F408DEF"/>
    <w:rsid w:val="1F8E2E2D"/>
    <w:rsid w:val="1FF5AF2D"/>
    <w:rsid w:val="20392AB3"/>
    <w:rsid w:val="2044EF57"/>
    <w:rsid w:val="20E3D118"/>
    <w:rsid w:val="210C3A7B"/>
    <w:rsid w:val="21363F19"/>
    <w:rsid w:val="2162C2D3"/>
    <w:rsid w:val="21793A8B"/>
    <w:rsid w:val="21B99740"/>
    <w:rsid w:val="21BDCFA6"/>
    <w:rsid w:val="21C1749B"/>
    <w:rsid w:val="21EF98A0"/>
    <w:rsid w:val="21F837C0"/>
    <w:rsid w:val="221CECD6"/>
    <w:rsid w:val="2222A5BE"/>
    <w:rsid w:val="22B327F6"/>
    <w:rsid w:val="22D3CB93"/>
    <w:rsid w:val="22E7833A"/>
    <w:rsid w:val="22FBD0D8"/>
    <w:rsid w:val="2310DDF0"/>
    <w:rsid w:val="2340EC10"/>
    <w:rsid w:val="236106F9"/>
    <w:rsid w:val="236B07E6"/>
    <w:rsid w:val="2381C4E0"/>
    <w:rsid w:val="23FC5782"/>
    <w:rsid w:val="2415FDE6"/>
    <w:rsid w:val="2455028B"/>
    <w:rsid w:val="245B3A21"/>
    <w:rsid w:val="24C715A7"/>
    <w:rsid w:val="24CC4FD0"/>
    <w:rsid w:val="2503B6AB"/>
    <w:rsid w:val="250DD75F"/>
    <w:rsid w:val="254A277B"/>
    <w:rsid w:val="254C32E9"/>
    <w:rsid w:val="2574133A"/>
    <w:rsid w:val="2590D97B"/>
    <w:rsid w:val="261BAFD5"/>
    <w:rsid w:val="263A5CCC"/>
    <w:rsid w:val="26AF8D66"/>
    <w:rsid w:val="26DDF059"/>
    <w:rsid w:val="2702164E"/>
    <w:rsid w:val="271E08B4"/>
    <w:rsid w:val="277C6BA8"/>
    <w:rsid w:val="277D8D29"/>
    <w:rsid w:val="27CAE2AD"/>
    <w:rsid w:val="27EF7E75"/>
    <w:rsid w:val="27F73328"/>
    <w:rsid w:val="2802F5BF"/>
    <w:rsid w:val="283D61CC"/>
    <w:rsid w:val="285C9C95"/>
    <w:rsid w:val="286687C3"/>
    <w:rsid w:val="288A70F7"/>
    <w:rsid w:val="2896629E"/>
    <w:rsid w:val="28A40AC2"/>
    <w:rsid w:val="28A68469"/>
    <w:rsid w:val="28E9BC0A"/>
    <w:rsid w:val="2903B71D"/>
    <w:rsid w:val="29081CD9"/>
    <w:rsid w:val="290871FB"/>
    <w:rsid w:val="2908AF5C"/>
    <w:rsid w:val="29746DC1"/>
    <w:rsid w:val="2987BA26"/>
    <w:rsid w:val="2992AF3C"/>
    <w:rsid w:val="29E34E38"/>
    <w:rsid w:val="29F6330B"/>
    <w:rsid w:val="2A12C28F"/>
    <w:rsid w:val="2A1C01A8"/>
    <w:rsid w:val="2A3C02C0"/>
    <w:rsid w:val="2A3D907D"/>
    <w:rsid w:val="2A663ED8"/>
    <w:rsid w:val="2A8EBE28"/>
    <w:rsid w:val="2A9855A5"/>
    <w:rsid w:val="2AA0E3A8"/>
    <w:rsid w:val="2AA76646"/>
    <w:rsid w:val="2AF7EEE5"/>
    <w:rsid w:val="2B281624"/>
    <w:rsid w:val="2B69ECBB"/>
    <w:rsid w:val="2BC332BB"/>
    <w:rsid w:val="2C4D23EA"/>
    <w:rsid w:val="2C67D41A"/>
    <w:rsid w:val="2C7353E0"/>
    <w:rsid w:val="2D137C7D"/>
    <w:rsid w:val="2D2439E8"/>
    <w:rsid w:val="2D245151"/>
    <w:rsid w:val="2D259574"/>
    <w:rsid w:val="2D36FB76"/>
    <w:rsid w:val="2D55EC20"/>
    <w:rsid w:val="2D656994"/>
    <w:rsid w:val="2DF173A2"/>
    <w:rsid w:val="2E08D09D"/>
    <w:rsid w:val="2E30D140"/>
    <w:rsid w:val="2E5A08F7"/>
    <w:rsid w:val="2E6CB598"/>
    <w:rsid w:val="2EA3B6D7"/>
    <w:rsid w:val="2EACFA32"/>
    <w:rsid w:val="2EB4369A"/>
    <w:rsid w:val="2EC5A20B"/>
    <w:rsid w:val="2ED623AE"/>
    <w:rsid w:val="2EF9451D"/>
    <w:rsid w:val="2F8864C2"/>
    <w:rsid w:val="2FAF8151"/>
    <w:rsid w:val="300B2936"/>
    <w:rsid w:val="305411C9"/>
    <w:rsid w:val="308549CA"/>
    <w:rsid w:val="309B8101"/>
    <w:rsid w:val="30D9CB73"/>
    <w:rsid w:val="30DD09BB"/>
    <w:rsid w:val="30F73838"/>
    <w:rsid w:val="312B8816"/>
    <w:rsid w:val="31776440"/>
    <w:rsid w:val="317CC3FB"/>
    <w:rsid w:val="31C8370D"/>
    <w:rsid w:val="31DB92A7"/>
    <w:rsid w:val="31F77B14"/>
    <w:rsid w:val="31F8DA63"/>
    <w:rsid w:val="31FA4992"/>
    <w:rsid w:val="31FC319F"/>
    <w:rsid w:val="32190752"/>
    <w:rsid w:val="32369E15"/>
    <w:rsid w:val="323DFF65"/>
    <w:rsid w:val="3242C592"/>
    <w:rsid w:val="3253C2C5"/>
    <w:rsid w:val="32645E1A"/>
    <w:rsid w:val="3264A34D"/>
    <w:rsid w:val="32651276"/>
    <w:rsid w:val="328968A2"/>
    <w:rsid w:val="328ECED8"/>
    <w:rsid w:val="32C747EE"/>
    <w:rsid w:val="32F02666"/>
    <w:rsid w:val="32F499EA"/>
    <w:rsid w:val="332CB6A1"/>
    <w:rsid w:val="3361A864"/>
    <w:rsid w:val="33E8EFA8"/>
    <w:rsid w:val="3414E477"/>
    <w:rsid w:val="341F238F"/>
    <w:rsid w:val="342A1AA4"/>
    <w:rsid w:val="342C6AB1"/>
    <w:rsid w:val="347CE298"/>
    <w:rsid w:val="348CB221"/>
    <w:rsid w:val="34CB12AB"/>
    <w:rsid w:val="34D54A08"/>
    <w:rsid w:val="34D8903D"/>
    <w:rsid w:val="34F45159"/>
    <w:rsid w:val="35011B3E"/>
    <w:rsid w:val="356637AA"/>
    <w:rsid w:val="358FC2F9"/>
    <w:rsid w:val="35AC0FEE"/>
    <w:rsid w:val="35E80565"/>
    <w:rsid w:val="361540E3"/>
    <w:rsid w:val="36238405"/>
    <w:rsid w:val="363BF05B"/>
    <w:rsid w:val="36CC098D"/>
    <w:rsid w:val="376F0E98"/>
    <w:rsid w:val="378D81FA"/>
    <w:rsid w:val="37C22146"/>
    <w:rsid w:val="37D85843"/>
    <w:rsid w:val="37E6F392"/>
    <w:rsid w:val="37F6552F"/>
    <w:rsid w:val="3827ADB2"/>
    <w:rsid w:val="3844395D"/>
    <w:rsid w:val="38A0B4B0"/>
    <w:rsid w:val="38B46B67"/>
    <w:rsid w:val="38B6B286"/>
    <w:rsid w:val="38CA1B5A"/>
    <w:rsid w:val="38E1F4CF"/>
    <w:rsid w:val="3904C63C"/>
    <w:rsid w:val="39110F14"/>
    <w:rsid w:val="39170F19"/>
    <w:rsid w:val="39411001"/>
    <w:rsid w:val="3955F372"/>
    <w:rsid w:val="397C11DF"/>
    <w:rsid w:val="39E8415F"/>
    <w:rsid w:val="3A1B9678"/>
    <w:rsid w:val="3A349632"/>
    <w:rsid w:val="3A36FE9A"/>
    <w:rsid w:val="3A443B90"/>
    <w:rsid w:val="3A4D1564"/>
    <w:rsid w:val="3A55A9EB"/>
    <w:rsid w:val="3A7353FF"/>
    <w:rsid w:val="3A993F1E"/>
    <w:rsid w:val="3AAA89C9"/>
    <w:rsid w:val="3AB929B2"/>
    <w:rsid w:val="3ADE4A45"/>
    <w:rsid w:val="3B41C1FC"/>
    <w:rsid w:val="3B42B3F0"/>
    <w:rsid w:val="3B599FDC"/>
    <w:rsid w:val="3B6F0082"/>
    <w:rsid w:val="3BA723EF"/>
    <w:rsid w:val="3BB068C2"/>
    <w:rsid w:val="3BBCA303"/>
    <w:rsid w:val="3BC606F8"/>
    <w:rsid w:val="3BCE44E6"/>
    <w:rsid w:val="3C434508"/>
    <w:rsid w:val="3C8110B2"/>
    <w:rsid w:val="3C96F3F8"/>
    <w:rsid w:val="3CC644E8"/>
    <w:rsid w:val="3CCF8B59"/>
    <w:rsid w:val="3CD0BDE9"/>
    <w:rsid w:val="3CE24E14"/>
    <w:rsid w:val="3CF3FBBA"/>
    <w:rsid w:val="3D134DF7"/>
    <w:rsid w:val="3D1B4B7B"/>
    <w:rsid w:val="3D70ABB1"/>
    <w:rsid w:val="3D7A91B7"/>
    <w:rsid w:val="3D9390A9"/>
    <w:rsid w:val="3DAB56BA"/>
    <w:rsid w:val="3DEF8A8A"/>
    <w:rsid w:val="3E3F936B"/>
    <w:rsid w:val="3E472441"/>
    <w:rsid w:val="3EE3000B"/>
    <w:rsid w:val="3F034219"/>
    <w:rsid w:val="3F98E95E"/>
    <w:rsid w:val="3FB27B26"/>
    <w:rsid w:val="3FBDB703"/>
    <w:rsid w:val="3FBE71D9"/>
    <w:rsid w:val="3FC41AED"/>
    <w:rsid w:val="3FC9E507"/>
    <w:rsid w:val="3FE4AB5E"/>
    <w:rsid w:val="3FF979B9"/>
    <w:rsid w:val="4023666B"/>
    <w:rsid w:val="403DAB24"/>
    <w:rsid w:val="404BA656"/>
    <w:rsid w:val="407F01A1"/>
    <w:rsid w:val="40B2718F"/>
    <w:rsid w:val="40F41134"/>
    <w:rsid w:val="40FBF1CB"/>
    <w:rsid w:val="410BC25C"/>
    <w:rsid w:val="41671D1D"/>
    <w:rsid w:val="416F4F27"/>
    <w:rsid w:val="418F196A"/>
    <w:rsid w:val="419A8E33"/>
    <w:rsid w:val="41A5BE26"/>
    <w:rsid w:val="41C73DCD"/>
    <w:rsid w:val="41CE60B2"/>
    <w:rsid w:val="41E3A75A"/>
    <w:rsid w:val="41FF0050"/>
    <w:rsid w:val="426AE55C"/>
    <w:rsid w:val="42AEF789"/>
    <w:rsid w:val="42E33AA2"/>
    <w:rsid w:val="43293C53"/>
    <w:rsid w:val="432B9B96"/>
    <w:rsid w:val="432DF722"/>
    <w:rsid w:val="436A5B45"/>
    <w:rsid w:val="439FA85A"/>
    <w:rsid w:val="43BEF135"/>
    <w:rsid w:val="44102220"/>
    <w:rsid w:val="442E1F87"/>
    <w:rsid w:val="4450EE3C"/>
    <w:rsid w:val="4473BA25"/>
    <w:rsid w:val="44B5DBF6"/>
    <w:rsid w:val="44CBC858"/>
    <w:rsid w:val="44FC6A84"/>
    <w:rsid w:val="4555C26F"/>
    <w:rsid w:val="45B5D5EE"/>
    <w:rsid w:val="45F0E3C6"/>
    <w:rsid w:val="4644D76D"/>
    <w:rsid w:val="467D6B51"/>
    <w:rsid w:val="46B9EB8D"/>
    <w:rsid w:val="46C2E567"/>
    <w:rsid w:val="46E4369D"/>
    <w:rsid w:val="46FD366B"/>
    <w:rsid w:val="47163B37"/>
    <w:rsid w:val="472D67F4"/>
    <w:rsid w:val="473B544E"/>
    <w:rsid w:val="47439E8C"/>
    <w:rsid w:val="474A17EE"/>
    <w:rsid w:val="47B32BA6"/>
    <w:rsid w:val="47EADDCE"/>
    <w:rsid w:val="4835083F"/>
    <w:rsid w:val="48361CA4"/>
    <w:rsid w:val="48412BED"/>
    <w:rsid w:val="4877D1B7"/>
    <w:rsid w:val="49059937"/>
    <w:rsid w:val="4909C401"/>
    <w:rsid w:val="4946E052"/>
    <w:rsid w:val="49476274"/>
    <w:rsid w:val="494F6AE5"/>
    <w:rsid w:val="4977181C"/>
    <w:rsid w:val="497E2688"/>
    <w:rsid w:val="498C4F3B"/>
    <w:rsid w:val="499B4A00"/>
    <w:rsid w:val="499CB2AE"/>
    <w:rsid w:val="49C1E1FC"/>
    <w:rsid w:val="4A654558"/>
    <w:rsid w:val="4A7EA44C"/>
    <w:rsid w:val="4A8B0A88"/>
    <w:rsid w:val="4B109269"/>
    <w:rsid w:val="4B22A93E"/>
    <w:rsid w:val="4B76EE5C"/>
    <w:rsid w:val="4B8F3F14"/>
    <w:rsid w:val="4BD0FE45"/>
    <w:rsid w:val="4BF56C72"/>
    <w:rsid w:val="4C141766"/>
    <w:rsid w:val="4C1FA338"/>
    <w:rsid w:val="4C2B969D"/>
    <w:rsid w:val="4C32227B"/>
    <w:rsid w:val="4C4E3A12"/>
    <w:rsid w:val="4C5A3701"/>
    <w:rsid w:val="4C6FE4A6"/>
    <w:rsid w:val="4C733A17"/>
    <w:rsid w:val="4CEE7BFE"/>
    <w:rsid w:val="4CF1D049"/>
    <w:rsid w:val="4CF4FF30"/>
    <w:rsid w:val="4CFB298F"/>
    <w:rsid w:val="4D3A7580"/>
    <w:rsid w:val="4D4C25F0"/>
    <w:rsid w:val="4D4F2A30"/>
    <w:rsid w:val="4D57D988"/>
    <w:rsid w:val="4D79DD33"/>
    <w:rsid w:val="4DE10A77"/>
    <w:rsid w:val="4E163D3A"/>
    <w:rsid w:val="4E1B07E5"/>
    <w:rsid w:val="4E2A090B"/>
    <w:rsid w:val="4E52D5DA"/>
    <w:rsid w:val="4EA4F0CB"/>
    <w:rsid w:val="4EA96B3E"/>
    <w:rsid w:val="4EB5260A"/>
    <w:rsid w:val="4EEA61DC"/>
    <w:rsid w:val="4F1D7DC3"/>
    <w:rsid w:val="4F1DF4FE"/>
    <w:rsid w:val="4FAF538B"/>
    <w:rsid w:val="4FB0DFB7"/>
    <w:rsid w:val="4FBDD310"/>
    <w:rsid w:val="50B2C2A2"/>
    <w:rsid w:val="50CEF0B1"/>
    <w:rsid w:val="50D4A90E"/>
    <w:rsid w:val="50F3EC26"/>
    <w:rsid w:val="5110F496"/>
    <w:rsid w:val="514BCB76"/>
    <w:rsid w:val="5150433A"/>
    <w:rsid w:val="5172D8C5"/>
    <w:rsid w:val="51927F88"/>
    <w:rsid w:val="51E0D8E5"/>
    <w:rsid w:val="51E8E895"/>
    <w:rsid w:val="5279BCB8"/>
    <w:rsid w:val="52BD1ABA"/>
    <w:rsid w:val="52C99E2F"/>
    <w:rsid w:val="52D010A2"/>
    <w:rsid w:val="52D288F5"/>
    <w:rsid w:val="52D559A8"/>
    <w:rsid w:val="52F427AE"/>
    <w:rsid w:val="5301550C"/>
    <w:rsid w:val="5310B76E"/>
    <w:rsid w:val="53122FEB"/>
    <w:rsid w:val="5343476E"/>
    <w:rsid w:val="53850300"/>
    <w:rsid w:val="5387C2BD"/>
    <w:rsid w:val="5387F947"/>
    <w:rsid w:val="53C2F547"/>
    <w:rsid w:val="53C49E0A"/>
    <w:rsid w:val="5411E0FB"/>
    <w:rsid w:val="548FE250"/>
    <w:rsid w:val="54B790B7"/>
    <w:rsid w:val="54BE30F2"/>
    <w:rsid w:val="54DE3CAD"/>
    <w:rsid w:val="54EDB525"/>
    <w:rsid w:val="5514404D"/>
    <w:rsid w:val="5573543C"/>
    <w:rsid w:val="557464F9"/>
    <w:rsid w:val="561B4926"/>
    <w:rsid w:val="562AA458"/>
    <w:rsid w:val="56327D39"/>
    <w:rsid w:val="563A3072"/>
    <w:rsid w:val="567095AA"/>
    <w:rsid w:val="56B93E77"/>
    <w:rsid w:val="571E2BE8"/>
    <w:rsid w:val="5731D2F8"/>
    <w:rsid w:val="577CAA55"/>
    <w:rsid w:val="578C52E8"/>
    <w:rsid w:val="57E1AD52"/>
    <w:rsid w:val="57FED838"/>
    <w:rsid w:val="5806E5E7"/>
    <w:rsid w:val="5808FC66"/>
    <w:rsid w:val="580B029E"/>
    <w:rsid w:val="585AA832"/>
    <w:rsid w:val="585BAE75"/>
    <w:rsid w:val="5864EC6D"/>
    <w:rsid w:val="5881BBFA"/>
    <w:rsid w:val="58DBBC12"/>
    <w:rsid w:val="58DE78C0"/>
    <w:rsid w:val="5917794E"/>
    <w:rsid w:val="59580748"/>
    <w:rsid w:val="598F341D"/>
    <w:rsid w:val="599C08F0"/>
    <w:rsid w:val="59B98B3E"/>
    <w:rsid w:val="59CD87DF"/>
    <w:rsid w:val="5A4ECAE3"/>
    <w:rsid w:val="5A578811"/>
    <w:rsid w:val="5A8E1283"/>
    <w:rsid w:val="5AC0E1A3"/>
    <w:rsid w:val="5AC68439"/>
    <w:rsid w:val="5ACCA112"/>
    <w:rsid w:val="5AD4D145"/>
    <w:rsid w:val="5AD92060"/>
    <w:rsid w:val="5AF1AE9B"/>
    <w:rsid w:val="5B36A0C7"/>
    <w:rsid w:val="5B410230"/>
    <w:rsid w:val="5B5BE9B4"/>
    <w:rsid w:val="5BA3788B"/>
    <w:rsid w:val="5BBF5664"/>
    <w:rsid w:val="5C53336B"/>
    <w:rsid w:val="5CB1B585"/>
    <w:rsid w:val="5CD87B9D"/>
    <w:rsid w:val="5D0DA60D"/>
    <w:rsid w:val="5D4F1A5A"/>
    <w:rsid w:val="5D7AF52E"/>
    <w:rsid w:val="5D9AA626"/>
    <w:rsid w:val="5D9C6632"/>
    <w:rsid w:val="5DC038AB"/>
    <w:rsid w:val="5DF20A7A"/>
    <w:rsid w:val="5E09E5F1"/>
    <w:rsid w:val="5E0A4764"/>
    <w:rsid w:val="5E3B0A58"/>
    <w:rsid w:val="5E4934EE"/>
    <w:rsid w:val="5E7DDBA4"/>
    <w:rsid w:val="5EB8F748"/>
    <w:rsid w:val="5EEC8A76"/>
    <w:rsid w:val="5F3444A8"/>
    <w:rsid w:val="5F4277FF"/>
    <w:rsid w:val="5F770A0E"/>
    <w:rsid w:val="5FC0EDFC"/>
    <w:rsid w:val="5FF68310"/>
    <w:rsid w:val="60150ED6"/>
    <w:rsid w:val="608D6DB5"/>
    <w:rsid w:val="6093C00B"/>
    <w:rsid w:val="60C40F80"/>
    <w:rsid w:val="61483820"/>
    <w:rsid w:val="6160DE47"/>
    <w:rsid w:val="6160FA26"/>
    <w:rsid w:val="61715EA8"/>
    <w:rsid w:val="619AFB14"/>
    <w:rsid w:val="61CCA874"/>
    <w:rsid w:val="61F1DB60"/>
    <w:rsid w:val="6239C11C"/>
    <w:rsid w:val="6252ACC9"/>
    <w:rsid w:val="62B28900"/>
    <w:rsid w:val="62BD1EF6"/>
    <w:rsid w:val="62F93FF8"/>
    <w:rsid w:val="632A528C"/>
    <w:rsid w:val="635A54D7"/>
    <w:rsid w:val="6370F3BB"/>
    <w:rsid w:val="63CFC8A4"/>
    <w:rsid w:val="6421DA45"/>
    <w:rsid w:val="644D96D8"/>
    <w:rsid w:val="645935B2"/>
    <w:rsid w:val="64645352"/>
    <w:rsid w:val="64BBEB32"/>
    <w:rsid w:val="64E4E254"/>
    <w:rsid w:val="6502EF69"/>
    <w:rsid w:val="650AB28D"/>
    <w:rsid w:val="651D4ED9"/>
    <w:rsid w:val="6538767E"/>
    <w:rsid w:val="655AEC83"/>
    <w:rsid w:val="658E4499"/>
    <w:rsid w:val="65A9FBC6"/>
    <w:rsid w:val="65B0EC92"/>
    <w:rsid w:val="65B1CBCD"/>
    <w:rsid w:val="65B5B789"/>
    <w:rsid w:val="65CFD1FD"/>
    <w:rsid w:val="65D8F8DE"/>
    <w:rsid w:val="660DF738"/>
    <w:rsid w:val="662109A2"/>
    <w:rsid w:val="6622D0D9"/>
    <w:rsid w:val="670F1BF6"/>
    <w:rsid w:val="670FE2FC"/>
    <w:rsid w:val="6711435B"/>
    <w:rsid w:val="673D837B"/>
    <w:rsid w:val="67B04391"/>
    <w:rsid w:val="6840AE57"/>
    <w:rsid w:val="685FC620"/>
    <w:rsid w:val="6867C807"/>
    <w:rsid w:val="68815CDB"/>
    <w:rsid w:val="6887E93C"/>
    <w:rsid w:val="68E0357C"/>
    <w:rsid w:val="68F0BACD"/>
    <w:rsid w:val="693178EA"/>
    <w:rsid w:val="6973374C"/>
    <w:rsid w:val="698255BB"/>
    <w:rsid w:val="69B5DD3D"/>
    <w:rsid w:val="69BC21E8"/>
    <w:rsid w:val="69E14E87"/>
    <w:rsid w:val="69FDB3CB"/>
    <w:rsid w:val="6A28AAA9"/>
    <w:rsid w:val="6A32B16A"/>
    <w:rsid w:val="6A678E51"/>
    <w:rsid w:val="6A89B1D3"/>
    <w:rsid w:val="6A975D7C"/>
    <w:rsid w:val="6AAFFC12"/>
    <w:rsid w:val="6ABE7702"/>
    <w:rsid w:val="6AEE19BE"/>
    <w:rsid w:val="6B0736AE"/>
    <w:rsid w:val="6B1D0E0A"/>
    <w:rsid w:val="6B2C59D8"/>
    <w:rsid w:val="6B350CEF"/>
    <w:rsid w:val="6B5195E2"/>
    <w:rsid w:val="6B56B636"/>
    <w:rsid w:val="6B57C77D"/>
    <w:rsid w:val="6B771122"/>
    <w:rsid w:val="6B79F7EE"/>
    <w:rsid w:val="6BDED9BA"/>
    <w:rsid w:val="6C00440F"/>
    <w:rsid w:val="6C22757A"/>
    <w:rsid w:val="6C4ACF2E"/>
    <w:rsid w:val="6C7BA5B6"/>
    <w:rsid w:val="6CB73B87"/>
    <w:rsid w:val="6CF34C88"/>
    <w:rsid w:val="6D89F1B0"/>
    <w:rsid w:val="6DC87025"/>
    <w:rsid w:val="6DE31EED"/>
    <w:rsid w:val="6E2B2AC8"/>
    <w:rsid w:val="6E459B8C"/>
    <w:rsid w:val="6EE28BE5"/>
    <w:rsid w:val="6F0D5C40"/>
    <w:rsid w:val="6F140905"/>
    <w:rsid w:val="6F779AFC"/>
    <w:rsid w:val="6FB182AD"/>
    <w:rsid w:val="70118C7A"/>
    <w:rsid w:val="70248C28"/>
    <w:rsid w:val="70728425"/>
    <w:rsid w:val="70E0F7FB"/>
    <w:rsid w:val="70FFB0B7"/>
    <w:rsid w:val="711009F8"/>
    <w:rsid w:val="711FE161"/>
    <w:rsid w:val="71E2E84B"/>
    <w:rsid w:val="722618A8"/>
    <w:rsid w:val="722EBF0F"/>
    <w:rsid w:val="724C80DD"/>
    <w:rsid w:val="725CBE1F"/>
    <w:rsid w:val="7287C940"/>
    <w:rsid w:val="72C19EAD"/>
    <w:rsid w:val="72ECE0C2"/>
    <w:rsid w:val="72F0A675"/>
    <w:rsid w:val="73467589"/>
    <w:rsid w:val="7375C424"/>
    <w:rsid w:val="7380DAB3"/>
    <w:rsid w:val="73972EDB"/>
    <w:rsid w:val="739F6D4C"/>
    <w:rsid w:val="73EAB6D5"/>
    <w:rsid w:val="74169C83"/>
    <w:rsid w:val="74181037"/>
    <w:rsid w:val="741B1606"/>
    <w:rsid w:val="7469B7CD"/>
    <w:rsid w:val="7487A5DF"/>
    <w:rsid w:val="748E8DB1"/>
    <w:rsid w:val="7536980A"/>
    <w:rsid w:val="75767BDE"/>
    <w:rsid w:val="7587C622"/>
    <w:rsid w:val="759D7BEB"/>
    <w:rsid w:val="75B2A654"/>
    <w:rsid w:val="75B6DA87"/>
    <w:rsid w:val="75BE771C"/>
    <w:rsid w:val="763116E5"/>
    <w:rsid w:val="7650BE1D"/>
    <w:rsid w:val="766DE6C6"/>
    <w:rsid w:val="769F8B71"/>
    <w:rsid w:val="76B09369"/>
    <w:rsid w:val="7748E25A"/>
    <w:rsid w:val="7755113B"/>
    <w:rsid w:val="775A8C96"/>
    <w:rsid w:val="778E2796"/>
    <w:rsid w:val="77B192D7"/>
    <w:rsid w:val="77B77A6B"/>
    <w:rsid w:val="77BE5D90"/>
    <w:rsid w:val="77D76B0C"/>
    <w:rsid w:val="77F95124"/>
    <w:rsid w:val="77FAFD09"/>
    <w:rsid w:val="782D1687"/>
    <w:rsid w:val="7867AA2A"/>
    <w:rsid w:val="786CC73D"/>
    <w:rsid w:val="78716474"/>
    <w:rsid w:val="78979653"/>
    <w:rsid w:val="789E1CD7"/>
    <w:rsid w:val="78D28A0D"/>
    <w:rsid w:val="792D7EAB"/>
    <w:rsid w:val="794F509E"/>
    <w:rsid w:val="795611F7"/>
    <w:rsid w:val="795843A6"/>
    <w:rsid w:val="79B8468E"/>
    <w:rsid w:val="79C0A7E2"/>
    <w:rsid w:val="79C380DB"/>
    <w:rsid w:val="79DDA8E8"/>
    <w:rsid w:val="79EBC6A6"/>
    <w:rsid w:val="7A0BC015"/>
    <w:rsid w:val="7A4F71C4"/>
    <w:rsid w:val="7AA37006"/>
    <w:rsid w:val="7AADB5F2"/>
    <w:rsid w:val="7AC1674E"/>
    <w:rsid w:val="7ACBCB8A"/>
    <w:rsid w:val="7AD86B4C"/>
    <w:rsid w:val="7AF398E2"/>
    <w:rsid w:val="7B1DFEF5"/>
    <w:rsid w:val="7B543029"/>
    <w:rsid w:val="7B7042CD"/>
    <w:rsid w:val="7BC7DD2F"/>
    <w:rsid w:val="7BCBEB93"/>
    <w:rsid w:val="7BE02B3B"/>
    <w:rsid w:val="7BE7AA76"/>
    <w:rsid w:val="7BF6D20D"/>
    <w:rsid w:val="7C145216"/>
    <w:rsid w:val="7CC8988F"/>
    <w:rsid w:val="7CF827E5"/>
    <w:rsid w:val="7D0B327A"/>
    <w:rsid w:val="7D1263C9"/>
    <w:rsid w:val="7D3ED109"/>
    <w:rsid w:val="7D4E3F89"/>
    <w:rsid w:val="7DCC1108"/>
    <w:rsid w:val="7DD8248B"/>
    <w:rsid w:val="7E1046BA"/>
    <w:rsid w:val="7E287644"/>
    <w:rsid w:val="7E5F1465"/>
    <w:rsid w:val="7E723EEB"/>
    <w:rsid w:val="7E7EE7CB"/>
    <w:rsid w:val="7E91CBAA"/>
    <w:rsid w:val="7EB38DA2"/>
    <w:rsid w:val="7EBD13B0"/>
    <w:rsid w:val="7EC4C84B"/>
    <w:rsid w:val="7EEC9A7D"/>
    <w:rsid w:val="7F065EE8"/>
    <w:rsid w:val="7F45D923"/>
    <w:rsid w:val="7F566FD2"/>
    <w:rsid w:val="7F7E44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C1C9"/>
  <w15:chartTrackingRefBased/>
  <w15:docId w15:val="{E6C009D5-86E5-42D7-92DD-C6380556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5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7F5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511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511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511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51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51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51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51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511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7F511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511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511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511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51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51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51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511A"/>
    <w:rPr>
      <w:rFonts w:eastAsiaTheme="majorEastAsia" w:cstheme="majorBidi"/>
      <w:color w:val="272727" w:themeColor="text1" w:themeTint="D8"/>
    </w:rPr>
  </w:style>
  <w:style w:type="paragraph" w:styleId="Tytu">
    <w:name w:val="Title"/>
    <w:basedOn w:val="Normalny"/>
    <w:next w:val="Normalny"/>
    <w:link w:val="TytuZnak"/>
    <w:uiPriority w:val="10"/>
    <w:qFormat/>
    <w:rsid w:val="007F5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51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51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51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511A"/>
    <w:pPr>
      <w:spacing w:before="160"/>
      <w:jc w:val="center"/>
    </w:pPr>
    <w:rPr>
      <w:i/>
      <w:iCs/>
      <w:color w:val="404040" w:themeColor="text1" w:themeTint="BF"/>
    </w:rPr>
  </w:style>
  <w:style w:type="character" w:customStyle="1" w:styleId="CytatZnak">
    <w:name w:val="Cytat Znak"/>
    <w:basedOn w:val="Domylnaczcionkaakapitu"/>
    <w:link w:val="Cytat"/>
    <w:uiPriority w:val="29"/>
    <w:rsid w:val="007F511A"/>
    <w:rPr>
      <w:i/>
      <w:iCs/>
      <w:color w:val="404040" w:themeColor="text1" w:themeTint="BF"/>
    </w:rPr>
  </w:style>
  <w:style w:type="paragraph" w:styleId="Akapitzlist">
    <w:name w:val="List Paragraph"/>
    <w:basedOn w:val="Normalny"/>
    <w:uiPriority w:val="34"/>
    <w:qFormat/>
    <w:rsid w:val="007F511A"/>
    <w:pPr>
      <w:ind w:left="720"/>
      <w:contextualSpacing/>
    </w:pPr>
  </w:style>
  <w:style w:type="character" w:styleId="Wyrnienieintensywne">
    <w:name w:val="Intense Emphasis"/>
    <w:basedOn w:val="Domylnaczcionkaakapitu"/>
    <w:uiPriority w:val="21"/>
    <w:qFormat/>
    <w:rsid w:val="007F511A"/>
    <w:rPr>
      <w:i/>
      <w:iCs/>
      <w:color w:val="0F4761" w:themeColor="accent1" w:themeShade="BF"/>
    </w:rPr>
  </w:style>
  <w:style w:type="paragraph" w:styleId="Cytatintensywny">
    <w:name w:val="Intense Quote"/>
    <w:basedOn w:val="Normalny"/>
    <w:next w:val="Normalny"/>
    <w:link w:val="CytatintensywnyZnak"/>
    <w:uiPriority w:val="30"/>
    <w:qFormat/>
    <w:rsid w:val="007F5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511A"/>
    <w:rPr>
      <w:i/>
      <w:iCs/>
      <w:color w:val="0F4761" w:themeColor="accent1" w:themeShade="BF"/>
    </w:rPr>
  </w:style>
  <w:style w:type="character" w:styleId="Odwoanieintensywne">
    <w:name w:val="Intense Reference"/>
    <w:basedOn w:val="Domylnaczcionkaakapitu"/>
    <w:uiPriority w:val="32"/>
    <w:qFormat/>
    <w:rsid w:val="007F511A"/>
    <w:rPr>
      <w:b/>
      <w:bCs/>
      <w:smallCaps/>
      <w:color w:val="0F4761" w:themeColor="accent1" w:themeShade="BF"/>
      <w:spacing w:val="5"/>
    </w:rPr>
  </w:style>
  <w:style w:type="paragraph" w:styleId="Nagwekspisutreci">
    <w:name w:val="TOC Heading"/>
    <w:basedOn w:val="Nagwek1"/>
    <w:next w:val="Normalny"/>
    <w:uiPriority w:val="39"/>
    <w:unhideWhenUsed/>
    <w:qFormat/>
    <w:rsid w:val="007F511A"/>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7F511A"/>
    <w:pPr>
      <w:spacing w:after="100"/>
    </w:pPr>
  </w:style>
  <w:style w:type="character" w:styleId="Hipercze">
    <w:name w:val="Hyperlink"/>
    <w:basedOn w:val="Domylnaczcionkaakapitu"/>
    <w:uiPriority w:val="99"/>
    <w:unhideWhenUsed/>
    <w:rsid w:val="007F511A"/>
    <w:rPr>
      <w:color w:val="467886" w:themeColor="hyperlink"/>
      <w:u w:val="single"/>
    </w:rPr>
  </w:style>
  <w:style w:type="paragraph" w:styleId="Nagwek">
    <w:name w:val="header"/>
    <w:basedOn w:val="Normalny"/>
    <w:uiPriority w:val="99"/>
    <w:unhideWhenUsed/>
    <w:rsid w:val="4977181C"/>
    <w:pPr>
      <w:tabs>
        <w:tab w:val="center" w:pos="4680"/>
        <w:tab w:val="right" w:pos="9360"/>
      </w:tabs>
      <w:spacing w:after="0" w:line="240" w:lineRule="auto"/>
    </w:pPr>
  </w:style>
  <w:style w:type="paragraph" w:styleId="Stopka">
    <w:name w:val="footer"/>
    <w:basedOn w:val="Normalny"/>
    <w:link w:val="StopkaZnak"/>
    <w:uiPriority w:val="99"/>
    <w:unhideWhenUsed/>
    <w:rsid w:val="4977181C"/>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uiPriority w:val="99"/>
    <w:semiHidden/>
    <w:unhideWhenUsed/>
    <w:rsid w:val="4450EE3C"/>
    <w:pPr>
      <w:spacing w:after="0" w:line="240" w:lineRule="auto"/>
    </w:pPr>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Spistreci2">
    <w:name w:val="toc 2"/>
    <w:basedOn w:val="Normalny"/>
    <w:next w:val="Normalny"/>
    <w:autoRedefine/>
    <w:uiPriority w:val="39"/>
    <w:unhideWhenUsed/>
    <w:rsid w:val="00452BCB"/>
    <w:pPr>
      <w:spacing w:after="100"/>
      <w:ind w:left="220"/>
    </w:pPr>
  </w:style>
  <w:style w:type="character" w:customStyle="1" w:styleId="StopkaZnak">
    <w:name w:val="Stopka Znak"/>
    <w:basedOn w:val="Domylnaczcionkaakapitu"/>
    <w:link w:val="Stopka"/>
    <w:uiPriority w:val="99"/>
    <w:rsid w:val="007F753F"/>
  </w:style>
  <w:style w:type="paragraph" w:styleId="Tematkomentarza">
    <w:name w:val="annotation subject"/>
    <w:basedOn w:val="Tekstkomentarza"/>
    <w:next w:val="Tekstkomentarza"/>
    <w:link w:val="TematkomentarzaZnak"/>
    <w:uiPriority w:val="99"/>
    <w:semiHidden/>
    <w:unhideWhenUsed/>
    <w:rsid w:val="00C35204"/>
    <w:rPr>
      <w:b/>
      <w:bCs/>
    </w:rPr>
  </w:style>
  <w:style w:type="character" w:customStyle="1" w:styleId="TematkomentarzaZnak">
    <w:name w:val="Temat komentarza Znak"/>
    <w:basedOn w:val="TekstkomentarzaZnak"/>
    <w:link w:val="Tematkomentarza"/>
    <w:uiPriority w:val="99"/>
    <w:semiHidden/>
    <w:rsid w:val="00C35204"/>
    <w:rPr>
      <w:b/>
      <w:bCs/>
      <w:sz w:val="20"/>
      <w:szCs w:val="20"/>
    </w:rPr>
  </w:style>
  <w:style w:type="character" w:styleId="Nierozpoznanawzmianka">
    <w:name w:val="Unresolved Mention"/>
    <w:basedOn w:val="Domylnaczcionkaakapitu"/>
    <w:uiPriority w:val="99"/>
    <w:semiHidden/>
    <w:unhideWhenUsed/>
    <w:rsid w:val="00722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pe.gov.pl/a/rolnictwo-i-produkcja-zywnosci-ekologicznej---materialy/DTOw0LYI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ir.org.pl/asp/ramowy-plan-dzialan-dla-zywnosci-i-rolnictwa-ekologicznego-w-polsce,1,artykul,1,3157" TargetMode="External"/><Relationship Id="rId18" Type="http://schemas.openxmlformats.org/officeDocument/2006/relationships/hyperlink" Target="https://www.nik.gov.pl/aktualnosci/zdrowe-odzywianie.html" TargetMode="External"/><Relationship Id="rId26" Type="http://schemas.openxmlformats.org/officeDocument/2006/relationships/hyperlink" Target="https://www.cookclub.com.pl/dla-szkol-i-przedszkoli/" TargetMode="External"/><Relationship Id="rId39" Type="http://schemas.openxmlformats.org/officeDocument/2006/relationships/hyperlink" Target="https://tkkfsierakow.pl/funkcjonalna-gra-terenowa-pomysl-na-aktywna-lekcje-wf" TargetMode="External"/><Relationship Id="rId21" Type="http://schemas.openxmlformats.org/officeDocument/2006/relationships/hyperlink" Target="https://ncez.pzh.gov.pl/zywienie-w-placowkach/dlaczego-edukacja-zdrowotna-spoleczenstwa-powinna-byc-stalym-elementem-profilaktyki-otylosci/" TargetMode="External"/><Relationship Id="rId34" Type="http://schemas.openxmlformats.org/officeDocument/2006/relationships/hyperlink" Target="https://gospodarstwaedukacyjne.pl/" TargetMode="External"/><Relationship Id="rId42" Type="http://schemas.openxmlformats.org/officeDocument/2006/relationships/hyperlink" Target="https://www.efsa.europa.eu/sites/default/files/2025-05/ph4l-press-release-2025-pl.pdf" TargetMode="External"/><Relationship Id="rId47" Type="http://schemas.openxmlformats.org/officeDocument/2006/relationships/hyperlink" Target="https://www.gov.pl/web/kowr/program-racjonalizacji-i-ograniczania-marnotrawstwa-zywnosci---prom?" TargetMode="External"/><Relationship Id="rId50" Type="http://schemas.openxmlformats.org/officeDocument/2006/relationships/hyperlink" Target="https://ekoszkoly.org/" TargetMode="External"/><Relationship Id="rId55" Type="http://schemas.openxmlformats.org/officeDocument/2006/relationships/hyperlink" Target="http://www.lop.leszno.pl/dzialalnosc.html" TargetMode="External"/><Relationship Id="rId63" Type="http://schemas.openxmlformats.org/officeDocument/2006/relationships/hyperlink" Target="https://ncez.pzh.gov.pl/wp-content/uploads/2022/02/E-book-Zywienie-w-przedszkolach-w-praktyce.pdf" TargetMode="External"/><Relationship Id="rId68" Type="http://schemas.openxmlformats.org/officeDocument/2006/relationships/hyperlink" Target="https://cdo.pzh.gov.pl" TargetMode="External"/><Relationship Id="rId76" Type="http://schemas.openxmlformats.org/officeDocument/2006/relationships/hyperlink" Target="https://www.nik.gov.pl/plik/id,31447,vp,34580.pdf" TargetMode="External"/><Relationship Id="rId7" Type="http://schemas.openxmlformats.org/officeDocument/2006/relationships/hyperlink" Target="https://www.who.int/news-room/fact-sheets/detail/obesity-and-overweight?utm" TargetMode="External"/><Relationship Id="rId71" Type="http://schemas.openxmlformats.org/officeDocument/2006/relationships/hyperlink" Target="https://www.ekonsument.pl/s56_co_robimy.html" TargetMode="External"/><Relationship Id="rId2" Type="http://schemas.openxmlformats.org/officeDocument/2006/relationships/hyperlink" Target="https://www.oecd.org/en/publications/country-health-profile-2025-country-notes_c0e8b8be-en/poland_5b674a77-en.html" TargetMode="External"/><Relationship Id="rId16" Type="http://schemas.openxmlformats.org/officeDocument/2006/relationships/hyperlink" Target="https://www.efsa.europa.eu/en/corporate/pub/eurobarometer25" TargetMode="External"/><Relationship Id="rId29" Type="http://schemas.openxmlformats.org/officeDocument/2006/relationships/hyperlink" Target="https://edukacjanatalerzu.pl/" TargetMode="External"/><Relationship Id="rId11" Type="http://schemas.openxmlformats.org/officeDocument/2006/relationships/hyperlink" Target="https://www.isp.org.pl/pl/publikacje/na-widelcu-konsumenci-a-transformacja-" TargetMode="External"/><Relationship Id="rId24" Type="http://schemas.openxmlformats.org/officeDocument/2006/relationships/hyperlink" Target="https://radosczgotowania.pl/warsztaty-szkoly-przedszkola/" TargetMode="External"/><Relationship Id="rId32" Type="http://schemas.openxmlformats.org/officeDocument/2006/relationships/hyperlink" Target="https://media.leroymerlin.pl/csr/dzieciaki-sadzeniaki" TargetMode="External"/><Relationship Id="rId37" Type="http://schemas.openxmlformats.org/officeDocument/2006/relationships/hyperlink" Target="https://www.zhr-trzcianka.pl/gry-terenowe-jako-metoda-wychowawcza" TargetMode="External"/><Relationship Id="rId40" Type="http://schemas.openxmlformats.org/officeDocument/2006/relationships/hyperlink" Target="https://www.gov.pl/web/gis/od-choosesafefood-do-safe2eat-niezmiennie-o-bezpieczenstwie-zywnosci" TargetMode="External"/><Relationship Id="rId45" Type="http://schemas.openxmlformats.org/officeDocument/2006/relationships/hyperlink" Target="https://dino.imid.med.pl/" TargetMode="External"/><Relationship Id="rId53" Type="http://schemas.openxmlformats.org/officeDocument/2006/relationships/hyperlink" Target="https://avcedukacja.pl/artykul/zielona-pracownia-2025/" TargetMode="External"/><Relationship Id="rId58" Type="http://schemas.openxmlformats.org/officeDocument/2006/relationships/hyperlink" Target="https://ekolandiaedu.pl/ekopikniki-eventy-ekologiczne/" TargetMode="External"/><Relationship Id="rId66" Type="http://schemas.openxmlformats.org/officeDocument/2006/relationships/hyperlink" Target="https://www.bio-brotbox.de/" TargetMode="External"/><Relationship Id="rId74" Type="http://schemas.openxmlformats.org/officeDocument/2006/relationships/hyperlink" Target="https://fundacjadrzewoijutro.org/projekt/projekty-archiwalne/projekt-our-food-our-future/" TargetMode="External"/><Relationship Id="rId5" Type="http://schemas.openxmlformats.org/officeDocument/2006/relationships/hyperlink" Target="https://drive.google.com/file/d/1lr6RoM7UdZMvhA8-DK6vAqSPaKhTU7AY/view" TargetMode="External"/><Relationship Id="rId15" Type="http://schemas.openxmlformats.org/officeDocument/2006/relationships/hyperlink" Target="https://www.gov.pl/web/ijhars/dane-o-rolnictwie-ekologicznym" TargetMode="External"/><Relationship Id="rId23" Type="http://schemas.openxmlformats.org/officeDocument/2006/relationships/hyperlink" Target="https://littlechef.pl/szkola/" TargetMode="External"/><Relationship Id="rId28" Type="http://schemas.openxmlformats.org/officeDocument/2006/relationships/hyperlink" Target="https://coolinarium.pl/oferta/" TargetMode="External"/><Relationship Id="rId36" Type="http://schemas.openxmlformats.org/officeDocument/2006/relationships/hyperlink" Target="https://www.gov.pl/web/rolnictwo/dzieci-i-mlodziez-zapraszamy-do-udzialu-w-konkursie-nie-marnuj-zywnosci-zywnosc-to-wartosc" TargetMode="External"/><Relationship Id="rId49" Type="http://schemas.openxmlformats.org/officeDocument/2006/relationships/hyperlink" Target="https://przyjacielenatury.pl/o-programie/" TargetMode="External"/><Relationship Id="rId57" Type="http://schemas.openxmlformats.org/officeDocument/2006/relationships/hyperlink" Target="https://piknikiekologiczne.pl/" TargetMode="External"/><Relationship Id="rId61" Type="http://schemas.openxmlformats.org/officeDocument/2006/relationships/hyperlink" Target="https://ncez.pzh.gov.pl/wp-content/uploads/2023/11/Zdrowy_dzien_przedszkolaka_final.pdf" TargetMode="External"/><Relationship Id="rId10" Type="http://schemas.openxmlformats.org/officeDocument/2006/relationships/hyperlink" Target="https://www.gov.pl/web/premier/rozporzadzenie-w-sprawie-narodowego-programu-zdrowia-na-lata-2021-2025?utm" TargetMode="External"/><Relationship Id="rId19" Type="http://schemas.openxmlformats.org/officeDocument/2006/relationships/hyperlink" Target="https://www.youtube.com/watch?v=gLQ4GmZoe0I&amp;t=5s" TargetMode="External"/><Relationship Id="rId31" Type="http://schemas.openxmlformats.org/officeDocument/2006/relationships/hyperlink" Target="https://www.zdrowieta.pl/" TargetMode="External"/><Relationship Id="rId44" Type="http://schemas.openxmlformats.org/officeDocument/2006/relationships/hyperlink" Target="https://www.gov.pl/web/wiorin-opole" TargetMode="External"/><Relationship Id="rId52" Type="http://schemas.openxmlformats.org/officeDocument/2006/relationships/hyperlink" Target="https://fdee.org/wp-content/uploads/2025/10/DokumentacjaEkoSzkoly2025.26.pdf" TargetMode="External"/><Relationship Id="rId60" Type="http://schemas.openxmlformats.org/officeDocument/2006/relationships/hyperlink" Target="https://ncez.pzh.gov.pl/e-booki/" TargetMode="External"/><Relationship Id="rId65" Type="http://schemas.openxmlformats.org/officeDocument/2006/relationships/hyperlink" Target="https://ncez.pzh.gov.pl/wp-content/uploads/2021/03/jadlospisy_dla_dzieci_i_mlodziezy_2019.pdf" TargetMode="External"/><Relationship Id="rId73" Type="http://schemas.openxmlformats.org/officeDocument/2006/relationships/hyperlink" Target="https://international-partnerships.ec.europa.eu/policies/programming/projects/hungry-justice-our-food-our-future_en?" TargetMode="External"/><Relationship Id="rId4" Type="http://schemas.openxmlformats.org/officeDocument/2006/relationships/hyperlink" Target="https://www.who.int/europe/publications/i/item/WHO-EURO-2025-11788-51560-78769" TargetMode="External"/><Relationship Id="rId9" Type="http://schemas.openxmlformats.org/officeDocument/2006/relationships/hyperlink" Target="https://ocdn.eu/medonet/medonet/Narodowy_Test_Zdrowia_Raport_2025.pdf" TargetMode="External"/><Relationship Id="rId14" Type="http://schemas.openxmlformats.org/officeDocument/2006/relationships/hyperlink" Target="https://www.gov.pl/web/ijhars/powierzchnia-ekologicznych-upraw-w-polsce-zwiekszyla-sie-w-2024-r-o-87-proc-ijhars-prezentuje-najnowsze-dane-dotyczace-sektora-rolnictwa-ekologicznego-w-polsce" TargetMode="External"/><Relationship Id="rId22" Type="http://schemas.openxmlformats.org/officeDocument/2006/relationships/hyperlink" Target="https://globalna.ceo.org.pl/wp-content/uploads/sites/9/2021/07/Edukacja-ekologiczna-w-pp.pdf" TargetMode="External"/><Relationship Id="rId27" Type="http://schemas.openxmlformats.org/officeDocument/2006/relationships/hyperlink" Target="https://bookmeacookie.pl/zespol/" TargetMode="External"/><Relationship Id="rId30" Type="http://schemas.openxmlformats.org/officeDocument/2006/relationships/hyperlink" Target="https://kidskitchen.pl/" TargetMode="External"/><Relationship Id="rId35" Type="http://schemas.openxmlformats.org/officeDocument/2006/relationships/hyperlink" Target="https://mazovia.pl/pl/konkursy/xxii-edycja-konkursu-smak-ekologicznej-zywnosci.html" TargetMode="External"/><Relationship Id="rId43" Type="http://schemas.openxmlformats.org/officeDocument/2006/relationships/hyperlink" Target="https://www.gov.pl/web/piorin" TargetMode="External"/><Relationship Id="rId48" Type="http://schemas.openxmlformats.org/officeDocument/2006/relationships/hyperlink" Target="https://www.projektprom.pl/index.php/kampania" TargetMode="External"/><Relationship Id="rId56" Type="http://schemas.openxmlformats.org/officeDocument/2006/relationships/hyperlink" Target="https://www.wfosgw.poznan.pl/wp-content/uploads/2021/11/08-05-21_BP_S6031_2021_plik3.pdf" TargetMode="External"/><Relationship Id="rId64" Type="http://schemas.openxmlformats.org/officeDocument/2006/relationships/hyperlink" Target="https://ncez.pzh.gov.pl/wp-content/uploads/2021/03/obiady-szkolne-web-21-12-final-1.pdf" TargetMode="External"/><Relationship Id="rId69" Type="http://schemas.openxmlformats.org/officeDocument/2006/relationships/hyperlink" Target="https://akademia.nfz.gov.pl/" TargetMode="External"/><Relationship Id="rId77" Type="http://schemas.openxmlformats.org/officeDocument/2006/relationships/hyperlink" Target="https://www.nik.gov.pl/plik/id,31447,vp,34580.pdf" TargetMode="External"/><Relationship Id="rId8" Type="http://schemas.openxmlformats.org/officeDocument/2006/relationships/hyperlink" Target="https://statbase.org/data/pol-prevalence-of-obesity-among-adults/?utm" TargetMode="External"/><Relationship Id="rId51" Type="http://schemas.openxmlformats.org/officeDocument/2006/relationships/hyperlink" Target="https://fdee.org/project/ekoszkoly/" TargetMode="External"/><Relationship Id="rId72" Type="http://schemas.openxmlformats.org/officeDocument/2006/relationships/hyperlink" Target="https://www.ekonsument.pl/p94_zywnosc.html" TargetMode="External"/><Relationship Id="rId3" Type="http://schemas.openxmlformats.org/officeDocument/2006/relationships/hyperlink" Target="https://www.who.int/europe/initiatives/who-european-childhood-obesity-surveillance-initiative-(cosi" TargetMode="External"/><Relationship Id="rId12" Type="http://schemas.openxmlformats.org/officeDocument/2006/relationships/hyperlink" Target="https://wsiz.edu.pl/wp-content/uploads/2026/01/Rezultat-3_Raport-podsumowujacy-dzialania-diagnostyczno-badawcze.pdf" TargetMode="External"/><Relationship Id="rId17" Type="http://schemas.openxmlformats.org/officeDocument/2006/relationships/hyperlink" Target="https://www.eitfood.eu/news/fewer-consumers-report-making-healthy-and-sustainable-food-choices" TargetMode="External"/><Relationship Id="rId25" Type="http://schemas.openxmlformats.org/officeDocument/2006/relationships/hyperlink" Target="https://synergia.warszawa.pl/cooklab/" TargetMode="External"/><Relationship Id="rId33" Type="http://schemas.openxmlformats.org/officeDocument/2006/relationships/hyperlink" Target="https://zdrowojem.fundacjabos.pl/regulamin/" TargetMode="External"/><Relationship Id="rId38" Type="http://schemas.openxmlformats.org/officeDocument/2006/relationships/hyperlink" Target="https://www.wioskaindianska.pl/gra_terenowa.html" TargetMode="External"/><Relationship Id="rId46" Type="http://schemas.openxmlformats.org/officeDocument/2006/relationships/hyperlink" Target="https://dino.imid.med.pl/aktualnosci/" TargetMode="External"/><Relationship Id="rId59" Type="http://schemas.openxmlformats.org/officeDocument/2006/relationships/hyperlink" Target="https://kultureska.pl/pikniki-ekologiczne" TargetMode="External"/><Relationship Id="rId67" Type="http://schemas.openxmlformats.org/officeDocument/2006/relationships/hyperlink" Target="https://ncez.pzh.gov.pl/" TargetMode="External"/><Relationship Id="rId20" Type="http://schemas.openxmlformats.org/officeDocument/2006/relationships/hyperlink" Target="https://ncez.pzh.gov.pl/zywienie-w-placowkach/dlaczego-edukacja-zdrowotna-spoleczenstwa-powinna-byc-stalym-elementem-profilaktyki-otylosci/" TargetMode="External"/><Relationship Id="rId41" Type="http://schemas.openxmlformats.org/officeDocument/2006/relationships/hyperlink" Target="https://www.gov.pl/web/gis/safe2eateu--podsumowanie-iv-edycji-kampanii-ktora-edukuje-jak-wybierac-bezpieczna-zywnosc" TargetMode="External"/><Relationship Id="rId54" Type="http://schemas.openxmlformats.org/officeDocument/2006/relationships/hyperlink" Target="https://wartowiedziec.pl/rozwoj-i-fundusze/67883-760-ekopracowni-w-calej-polsce" TargetMode="External"/><Relationship Id="rId62" Type="http://schemas.openxmlformats.org/officeDocument/2006/relationships/hyperlink" Target="https://ncez.pzh.gov.pl/wp-content/uploads/2022/12/Publikacja-5.-Zywienie-w-przedszkolu.pdf" TargetMode="External"/><Relationship Id="rId70" Type="http://schemas.openxmlformats.org/officeDocument/2006/relationships/hyperlink" Target="https://www.gov.pl/web/nfosigw/program-regionalnego-wsparcia-edukacji-ekologicznej" TargetMode="External"/><Relationship Id="rId75" Type="http://schemas.openxmlformats.org/officeDocument/2006/relationships/hyperlink" Target="https://ncez.pzh.gov.pl/zywienie-w-placowkach/dlaczego-edukacja-zdrowotna-spoleczenstwa-powinna-byc-stalym-elementem-profilaktyki-otylosci/" TargetMode="External"/><Relationship Id="rId1" Type="http://schemas.openxmlformats.org/officeDocument/2006/relationships/hyperlink" Target="https://ocdn.eu/medonet/medonet/Narodowy_Test_Zdrowia_Raport_2025.pdf" TargetMode="External"/><Relationship Id="rId6" Type="http://schemas.openxmlformats.org/officeDocument/2006/relationships/hyperlink" Target="https://ncez.pzh.gov.pl/dzieci-i-mlodziez/dzieci-przedszkolne-i-szkolne/nadwaga-i-otylosc-dzieci-w-wieku-wczesnoszkolnym-czy-cos-sie-zmienil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EF034-58CC-4F45-A1C6-EBDD37E3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36</Pages>
  <Words>10563</Words>
  <Characters>63383</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Palimąka</dc:creator>
  <cp:keywords/>
  <dc:description/>
  <cp:lastModifiedBy>Angelika Dąbrowska-Mycek</cp:lastModifiedBy>
  <cp:revision>121</cp:revision>
  <dcterms:created xsi:type="dcterms:W3CDTF">2026-01-07T20:27:00Z</dcterms:created>
  <dcterms:modified xsi:type="dcterms:W3CDTF">2026-03-13T08:33:00Z</dcterms:modified>
</cp:coreProperties>
</file>